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4221E5">
      <w:pPr>
        <w:pStyle w:val="newncpi0"/>
        <w:jc w:val="center"/>
        <w:rPr>
          <w:color w:val="000000"/>
          <w:lang w:val="ru-RU"/>
        </w:rPr>
      </w:pPr>
      <w:bookmarkStart w:id="0" w:name="_GoBack"/>
      <w:bookmarkEnd w:id="0"/>
      <w:r>
        <w:rPr>
          <w:color w:val="000000"/>
          <w:lang w:val="ru-RU"/>
        </w:rPr>
        <w:t> </w:t>
      </w:r>
    </w:p>
    <w:p w:rsidR="00000000" w:rsidRDefault="004221E5">
      <w:pPr>
        <w:pStyle w:val="newncpi0"/>
        <w:jc w:val="center"/>
        <w:rPr>
          <w:color w:val="000000"/>
          <w:lang w:val="ru-RU"/>
        </w:rPr>
      </w:pPr>
      <w:bookmarkStart w:id="1" w:name="a1"/>
      <w:bookmarkEnd w:id="1"/>
      <w:r>
        <w:rPr>
          <w:rStyle w:val="HTML"/>
          <w:b/>
          <w:bCs/>
          <w:caps/>
          <w:shd w:val="clear" w:color="auto" w:fill="FFFFFF"/>
          <w:lang w:val="ru-RU"/>
        </w:rPr>
        <w:t>ПОСТАНОВЛЕНИЕ</w:t>
      </w:r>
      <w:r>
        <w:rPr>
          <w:rStyle w:val="name"/>
          <w:color w:val="000000"/>
          <w:lang w:val="ru-RU"/>
        </w:rPr>
        <w:t> </w:t>
      </w:r>
      <w:r>
        <w:rPr>
          <w:rStyle w:val="promulgator"/>
          <w:color w:val="000000"/>
          <w:lang w:val="ru-RU"/>
        </w:rPr>
        <w:t>СОВЕТА МИНИСТРОВ РЕСПУБЛИКИ БЕЛАРУСЬ</w:t>
      </w:r>
    </w:p>
    <w:p w:rsidR="00000000" w:rsidRDefault="004221E5">
      <w:pPr>
        <w:pStyle w:val="newncpi"/>
        <w:ind w:firstLine="0"/>
        <w:jc w:val="center"/>
        <w:rPr>
          <w:color w:val="000000"/>
          <w:lang w:val="ru-RU"/>
        </w:rPr>
      </w:pPr>
      <w:r>
        <w:rPr>
          <w:rStyle w:val="datepr"/>
          <w:color w:val="000000"/>
          <w:lang w:val="ru-RU"/>
        </w:rPr>
        <w:t>13 июня 2025 г.</w:t>
      </w:r>
      <w:r>
        <w:rPr>
          <w:rStyle w:val="number"/>
          <w:color w:val="000000"/>
          <w:lang w:val="ru-RU"/>
        </w:rPr>
        <w:t xml:space="preserve"> №</w:t>
      </w:r>
      <w:r>
        <w:rPr>
          <w:rStyle w:val="number"/>
          <w:color w:val="000000"/>
          <w:lang w:val="ru-RU"/>
        </w:rPr>
        <w:t xml:space="preserve"> </w:t>
      </w:r>
      <w:r>
        <w:rPr>
          <w:rStyle w:val="HTML"/>
          <w:i/>
          <w:iCs/>
          <w:shd w:val="clear" w:color="auto" w:fill="FFFFFF"/>
          <w:lang w:val="ru-RU"/>
        </w:rPr>
        <w:t>328</w:t>
      </w:r>
    </w:p>
    <w:p w:rsidR="00000000" w:rsidRDefault="004221E5">
      <w:pPr>
        <w:pStyle w:val="titlencpi"/>
        <w:rPr>
          <w:rFonts w:ascii="Arial" w:hAnsi="Arial" w:cs="Arial"/>
          <w:color w:val="000000"/>
          <w:lang w:val="ru-RU"/>
        </w:rPr>
      </w:pPr>
      <w:r>
        <w:rPr>
          <w:rFonts w:ascii="Arial" w:hAnsi="Arial" w:cs="Arial"/>
          <w:color w:val="000080"/>
          <w:lang w:val="ru-RU"/>
        </w:rPr>
        <w:t>О порядке предоставления государственной поддержки при возведении, реконструкции или приобретении жилых помещений</w:t>
      </w:r>
    </w:p>
    <w:p w:rsidR="00000000" w:rsidRDefault="004221E5">
      <w:pPr>
        <w:pStyle w:val="changei"/>
        <w:rPr>
          <w:color w:val="000000"/>
          <w:lang w:val="ru-RU"/>
        </w:rPr>
      </w:pPr>
      <w:r>
        <w:rPr>
          <w:color w:val="000000"/>
          <w:lang w:val="ru-RU"/>
        </w:rPr>
        <w:t>Изменения и дополнения:</w:t>
      </w:r>
    </w:p>
    <w:p w:rsidR="00000000" w:rsidRDefault="004221E5">
      <w:pPr>
        <w:pStyle w:val="changeadd"/>
        <w:rPr>
          <w:color w:val="000000"/>
          <w:lang w:val="ru-RU"/>
        </w:rPr>
      </w:pPr>
      <w:r>
        <w:rPr>
          <w:rStyle w:val="HTML"/>
          <w:shd w:val="clear" w:color="auto" w:fill="FFFFFF"/>
          <w:lang w:val="ru-RU"/>
        </w:rPr>
        <w:t>Постановление</w:t>
      </w:r>
      <w:r>
        <w:rPr>
          <w:color w:val="000000"/>
          <w:lang w:val="ru-RU"/>
        </w:rPr>
        <w:t xml:space="preserve"> </w:t>
      </w:r>
      <w:r>
        <w:rPr>
          <w:color w:val="000000"/>
          <w:lang w:val="ru-RU"/>
        </w:rPr>
        <w:t>Совета Министров Республики Беларусь от 12 ноября 2025 г. № 635 (Национальный правовой Интернет-портал Республики Беларусь, 18.11.2025, 6-1/55434);</w:t>
      </w:r>
    </w:p>
    <w:p w:rsidR="00000000" w:rsidRDefault="004221E5">
      <w:pPr>
        <w:pStyle w:val="changeadd"/>
        <w:rPr>
          <w:color w:val="000000"/>
          <w:lang w:val="ru-RU"/>
        </w:rPr>
      </w:pPr>
      <w:r>
        <w:rPr>
          <w:color w:val="000000"/>
          <w:lang w:val="ru-RU"/>
        </w:rPr>
        <w:t>Постановление Совета Министров Республики Беларусь от 27 января 2026 г. № 46 (Национальный правовой Интернет</w:t>
      </w:r>
      <w:r>
        <w:rPr>
          <w:color w:val="000000"/>
          <w:lang w:val="ru-RU"/>
        </w:rPr>
        <w:t>-портал Республики Беларусь, 30.01.2026, 6-1/55707)</w:t>
      </w:r>
    </w:p>
    <w:p w:rsidR="00000000" w:rsidRDefault="004221E5">
      <w:pPr>
        <w:pStyle w:val="newncpi"/>
        <w:rPr>
          <w:color w:val="000000"/>
          <w:lang w:val="ru-RU"/>
        </w:rPr>
      </w:pPr>
      <w:r>
        <w:rPr>
          <w:color w:val="000000"/>
          <w:lang w:val="ru-RU"/>
        </w:rPr>
        <w:t> </w:t>
      </w:r>
    </w:p>
    <w:p w:rsidR="00000000" w:rsidRDefault="004221E5">
      <w:pPr>
        <w:pStyle w:val="preamble"/>
        <w:rPr>
          <w:color w:val="000000"/>
          <w:lang w:val="ru-RU"/>
        </w:rPr>
      </w:pPr>
      <w:r>
        <w:rPr>
          <w:color w:val="000000"/>
          <w:lang w:val="ru-RU"/>
        </w:rPr>
        <w:t>Во исполнение</w:t>
      </w:r>
      <w:r>
        <w:rPr>
          <w:color w:val="000000"/>
          <w:lang w:val="ru-RU"/>
        </w:rPr>
        <w:t xml:space="preserve"> </w:t>
      </w:r>
      <w:r>
        <w:rPr>
          <w:color w:val="000000"/>
          <w:lang w:val="ru-RU"/>
        </w:rPr>
        <w:t>пункта 5 Указа Президента Республики Беларусь от 6 марта 2025 г. № 94 «Об изменении Указа Президента Республики Беларусь»,</w:t>
      </w:r>
      <w:r>
        <w:rPr>
          <w:color w:val="000000"/>
          <w:lang w:val="ru-RU"/>
        </w:rPr>
        <w:t xml:space="preserve"> </w:t>
      </w:r>
      <w:r>
        <w:rPr>
          <w:color w:val="000000"/>
          <w:lang w:val="ru-RU"/>
        </w:rPr>
        <w:t xml:space="preserve">пункта 7 Указа Президента Республики Беларусь от 6 марта 2025 г. </w:t>
      </w:r>
      <w:r>
        <w:rPr>
          <w:color w:val="000000"/>
          <w:lang w:val="ru-RU"/>
        </w:rPr>
        <w:t>№ 95 «О государственной поддержке при жилищном строительстве» (далее – Указ № 95) Совет Министров Республики Беларусь ПОСТАНОВЛЯЕТ:</w:t>
      </w:r>
    </w:p>
    <w:p w:rsidR="00000000" w:rsidRDefault="004221E5">
      <w:pPr>
        <w:pStyle w:val="point"/>
        <w:rPr>
          <w:color w:val="000000"/>
          <w:lang w:val="ru-RU"/>
        </w:rPr>
      </w:pPr>
      <w:r>
        <w:rPr>
          <w:color w:val="000000"/>
          <w:lang w:val="ru-RU"/>
        </w:rPr>
        <w:t>1. Утвердить:</w:t>
      </w:r>
    </w:p>
    <w:p w:rsidR="00000000" w:rsidRDefault="004221E5">
      <w:pPr>
        <w:pStyle w:val="newncpi"/>
        <w:rPr>
          <w:color w:val="000000"/>
          <w:lang w:val="ru-RU"/>
        </w:rPr>
      </w:pPr>
      <w:r>
        <w:rPr>
          <w:color w:val="000000"/>
          <w:lang w:val="ru-RU"/>
        </w:rPr>
        <w:t>Положение об отнесении граждан к категории малообеспеченных для предоставления государственной поддержки при в</w:t>
      </w:r>
      <w:r>
        <w:rPr>
          <w:color w:val="000000"/>
          <w:lang w:val="ru-RU"/>
        </w:rPr>
        <w:t>озведении, реконструкции или приобретении жилых помещений (прилагается);</w:t>
      </w:r>
    </w:p>
    <w:p w:rsidR="00000000" w:rsidRDefault="004221E5">
      <w:pPr>
        <w:pStyle w:val="newncpi"/>
        <w:rPr>
          <w:color w:val="000000"/>
          <w:lang w:val="ru-RU"/>
        </w:rPr>
      </w:pPr>
      <w:r>
        <w:rPr>
          <w:color w:val="000000"/>
          <w:lang w:val="ru-RU"/>
        </w:rPr>
        <w:t>Положение о порядке предоставления и перерасчета финансовой помощи государства в возврате (погашении) задолженности по льготным кредитам, полученным на возведение, реконструкцию или п</w:t>
      </w:r>
      <w:r>
        <w:rPr>
          <w:color w:val="000000"/>
          <w:lang w:val="ru-RU"/>
        </w:rPr>
        <w:t>риобретение жилых помещений (прилагается);</w:t>
      </w:r>
    </w:p>
    <w:p w:rsidR="00000000" w:rsidRDefault="004221E5">
      <w:pPr>
        <w:pStyle w:val="newncpi"/>
        <w:rPr>
          <w:color w:val="000000"/>
          <w:lang w:val="ru-RU"/>
        </w:rPr>
      </w:pPr>
      <w:r>
        <w:rPr>
          <w:color w:val="000000"/>
          <w:lang w:val="ru-RU"/>
        </w:rPr>
        <w:t>Положение о предоставлении гражданам одноразовых субсидий на возведение, реконструкцию или приобретение жилых помещений (прилагается);</w:t>
      </w:r>
    </w:p>
    <w:p w:rsidR="00000000" w:rsidRDefault="004221E5">
      <w:pPr>
        <w:pStyle w:val="newncpi"/>
        <w:rPr>
          <w:color w:val="000000"/>
          <w:lang w:val="ru-RU"/>
        </w:rPr>
      </w:pPr>
      <w:r>
        <w:rPr>
          <w:color w:val="000000"/>
          <w:lang w:val="ru-RU"/>
        </w:rPr>
        <w:t xml:space="preserve">Положение о порядке предоставления гражданам льготных кредитов на возведение, </w:t>
      </w:r>
      <w:r>
        <w:rPr>
          <w:color w:val="000000"/>
          <w:lang w:val="ru-RU"/>
        </w:rPr>
        <w:t>реконструкцию или приобретение жилых помещений (прилагается);</w:t>
      </w:r>
    </w:p>
    <w:p w:rsidR="00000000" w:rsidRDefault="004221E5">
      <w:pPr>
        <w:pStyle w:val="newncpi"/>
        <w:rPr>
          <w:color w:val="000000"/>
          <w:lang w:val="ru-RU"/>
        </w:rPr>
      </w:pPr>
      <w:r>
        <w:rPr>
          <w:color w:val="000000"/>
          <w:lang w:val="ru-RU"/>
        </w:rPr>
        <w:t>Положение о порядке формирования, ведения и использования единой базы данных граждан, являющихся (являвшихся) кредитополучателями льготных кредитов (получателями одноразовых субсидий) на возведе</w:t>
      </w:r>
      <w:r>
        <w:rPr>
          <w:color w:val="000000"/>
          <w:lang w:val="ru-RU"/>
        </w:rPr>
        <w:t xml:space="preserve">ние, реконструкцию или приобретение жилых помещений, получателями субсидий на уплату части процентов за пользование кредитами и субсидий на погашение основного долга по кредитам, выдаваемым банками на возведение, реконструкцию жилых помещений, и членов их </w:t>
      </w:r>
      <w:r>
        <w:rPr>
          <w:color w:val="000000"/>
          <w:lang w:val="ru-RU"/>
        </w:rPr>
        <w:t>семей (прилагается).</w:t>
      </w:r>
    </w:p>
    <w:p w:rsidR="00000000" w:rsidRDefault="004221E5">
      <w:pPr>
        <w:pStyle w:val="point"/>
        <w:rPr>
          <w:color w:val="000000"/>
          <w:lang w:val="ru-RU"/>
        </w:rPr>
      </w:pPr>
      <w:r>
        <w:rPr>
          <w:color w:val="000000"/>
          <w:lang w:val="ru-RU"/>
        </w:rPr>
        <w:t>2. Установить, что:</w:t>
      </w:r>
    </w:p>
    <w:p w:rsidR="00000000" w:rsidRDefault="004221E5">
      <w:pPr>
        <w:pStyle w:val="underpoint"/>
        <w:rPr>
          <w:color w:val="000000"/>
          <w:lang w:val="ru-RU"/>
        </w:rPr>
      </w:pPr>
      <w:r>
        <w:rPr>
          <w:color w:val="000000"/>
          <w:lang w:val="ru-RU"/>
        </w:rPr>
        <w:t>2.1. граждане, указанные в</w:t>
      </w:r>
      <w:r>
        <w:rPr>
          <w:color w:val="000000"/>
          <w:lang w:val="ru-RU"/>
        </w:rPr>
        <w:t> </w:t>
      </w:r>
      <w:r>
        <w:rPr>
          <w:color w:val="000000"/>
          <w:lang w:val="ru-RU"/>
        </w:rPr>
        <w:t xml:space="preserve">пункте 4 Положения об условиях предоставления гражданам государственной поддержки при возведении, реконструкции или приобретении жилых </w:t>
      </w:r>
      <w:r>
        <w:rPr>
          <w:color w:val="000000"/>
          <w:lang w:val="ru-RU"/>
        </w:rPr>
        <w:lastRenderedPageBreak/>
        <w:t>помещений, утвержденного Указом № 95 (далее, если не </w:t>
      </w:r>
      <w:r>
        <w:rPr>
          <w:color w:val="000000"/>
          <w:lang w:val="ru-RU"/>
        </w:rPr>
        <w:t>установлено иное, – Положение № 95), и члены их семей, улучшающие совместно с ними жилищные условия, относящиеся к трудоспособным гражданам, не занятым в экономике, вправе воспользоваться льготными кредитами на возведение, реконструкцию или приобретение жи</w:t>
      </w:r>
      <w:r>
        <w:rPr>
          <w:color w:val="000000"/>
          <w:lang w:val="ru-RU"/>
        </w:rPr>
        <w:t>лых помещений (далее – льготные кредиты), одноразовыми субсидиями на возведение, реконструкцию или приобретение жилых помещений (далее – одноразовые субсидии) в случаях, если эти граждане или хотя бы один из:</w:t>
      </w:r>
    </w:p>
    <w:p w:rsidR="00000000" w:rsidRDefault="004221E5">
      <w:pPr>
        <w:pStyle w:val="newncpi"/>
        <w:rPr>
          <w:color w:val="000000"/>
          <w:lang w:val="ru-RU"/>
        </w:rPr>
      </w:pPr>
      <w:r>
        <w:rPr>
          <w:color w:val="000000"/>
          <w:lang w:val="ru-RU"/>
        </w:rPr>
        <w:t>членов их семей, улучшающих совместно с ними жи</w:t>
      </w:r>
      <w:r>
        <w:rPr>
          <w:color w:val="000000"/>
          <w:lang w:val="ru-RU"/>
        </w:rPr>
        <w:t>лищные условия, являются вступившими в брак или эмансипированными несовершеннолетними, работающими по трудовому</w:t>
      </w:r>
      <w:r>
        <w:rPr>
          <w:color w:val="000000"/>
          <w:lang w:val="ru-RU"/>
        </w:rPr>
        <w:t xml:space="preserve"> </w:t>
      </w:r>
      <w:r>
        <w:rPr>
          <w:color w:val="000000"/>
          <w:lang w:val="ru-RU"/>
        </w:rPr>
        <w:t>договору (контракту) либо с согласия одного из своих законных представителей занимающимися предпринимательской деятельностью без образования юри</w:t>
      </w:r>
      <w:r>
        <w:rPr>
          <w:color w:val="000000"/>
          <w:lang w:val="ru-RU"/>
        </w:rPr>
        <w:t>дического лица, либо являются достигшими общеустановленного пенсионного возраста;</w:t>
      </w:r>
    </w:p>
    <w:p w:rsidR="00000000" w:rsidRDefault="004221E5">
      <w:pPr>
        <w:pStyle w:val="newncpi"/>
        <w:rPr>
          <w:color w:val="000000"/>
          <w:lang w:val="ru-RU"/>
        </w:rPr>
      </w:pPr>
      <w:r>
        <w:rPr>
          <w:color w:val="000000"/>
          <w:lang w:val="ru-RU"/>
        </w:rPr>
        <w:t>трудоспособных членов их семей, улучшающих совместно с ними жилищные условия, не относятся к трудоспособным гражданам, не занятым в экономике, на дату подачи заявления о вклю</w:t>
      </w:r>
      <w:r>
        <w:rPr>
          <w:color w:val="000000"/>
          <w:lang w:val="ru-RU"/>
        </w:rPr>
        <w:t>чении в списки на получение льготных кредитов, о предоставлении одноразовых субсидий;</w:t>
      </w:r>
    </w:p>
    <w:p w:rsidR="00000000" w:rsidRDefault="004221E5">
      <w:pPr>
        <w:pStyle w:val="newncpi"/>
        <w:rPr>
          <w:color w:val="000000"/>
          <w:lang w:val="ru-RU"/>
        </w:rPr>
      </w:pPr>
      <w:r>
        <w:rPr>
          <w:color w:val="000000"/>
          <w:lang w:val="ru-RU"/>
        </w:rPr>
        <w:t>членов их семей, улучшающих совместно с ними жилищные условия, находятся в трудной жизненной ситуации и признаны таковыми по решению постоянно действующих комиссий, указа</w:t>
      </w:r>
      <w:r>
        <w:rPr>
          <w:color w:val="000000"/>
          <w:lang w:val="ru-RU"/>
        </w:rPr>
        <w:t>нных в</w:t>
      </w:r>
      <w:r>
        <w:rPr>
          <w:color w:val="000000"/>
          <w:lang w:val="ru-RU"/>
        </w:rPr>
        <w:t> </w:t>
      </w:r>
      <w:r>
        <w:rPr>
          <w:color w:val="000000"/>
          <w:lang w:val="ru-RU"/>
        </w:rPr>
        <w:t>части первой пункта 4 Декрета Президента Республики Беларусь от 2 апреля 2015 г. № 3 «О содействии занятости населения» (далее – комиссии).</w:t>
      </w:r>
    </w:p>
    <w:p w:rsidR="00000000" w:rsidRDefault="004221E5">
      <w:pPr>
        <w:pStyle w:val="newncpi"/>
        <w:rPr>
          <w:color w:val="000000"/>
          <w:lang w:val="ru-RU"/>
        </w:rPr>
      </w:pPr>
      <w:bookmarkStart w:id="2" w:name="a40"/>
      <w:bookmarkEnd w:id="2"/>
      <w:r>
        <w:rPr>
          <w:color w:val="000000"/>
          <w:lang w:val="ru-RU"/>
        </w:rPr>
        <w:t>Решения о признании (непризнании) граждан и (или) членов их семей, улучшающих совместно с ними жилищные услов</w:t>
      </w:r>
      <w:r>
        <w:rPr>
          <w:color w:val="000000"/>
          <w:lang w:val="ru-RU"/>
        </w:rPr>
        <w:t>ия, трудоспособными гражданами, не занятыми в экономике, находящимися в трудной жизненной ситуации, принимаются комиссиями по запросам районных, городских (городов областного и районного подчинения) исполнительных комитетов, местных администраций районов в</w:t>
      </w:r>
      <w:r>
        <w:rPr>
          <w:color w:val="000000"/>
          <w:lang w:val="ru-RU"/>
        </w:rPr>
        <w:t> городах (далее – местные исполнительные и распорядительные органы), иных государственных органов (организаций), имеющих право на утверждение списков на получение льготных кредитов в соответствии с</w:t>
      </w:r>
      <w:r>
        <w:rPr>
          <w:color w:val="000000"/>
          <w:lang w:val="ru-RU"/>
        </w:rPr>
        <w:t> </w:t>
      </w:r>
      <w:r>
        <w:rPr>
          <w:color w:val="000000"/>
          <w:lang w:val="ru-RU"/>
        </w:rPr>
        <w:t>подпунктом 21.2 пункта 21 Положения № 95 (далее – государс</w:t>
      </w:r>
      <w:r>
        <w:rPr>
          <w:color w:val="000000"/>
          <w:lang w:val="ru-RU"/>
        </w:rPr>
        <w:t>твенные органы (организации), имеющие право на утверждение списков на получение льготных кредитов), не позднее пяти рабочих дней со дня получения запроса;</w:t>
      </w:r>
    </w:p>
    <w:p w:rsidR="00000000" w:rsidRDefault="004221E5">
      <w:pPr>
        <w:pStyle w:val="underpoint"/>
        <w:rPr>
          <w:color w:val="000000"/>
          <w:lang w:val="ru-RU"/>
        </w:rPr>
      </w:pPr>
      <w:r>
        <w:rPr>
          <w:color w:val="000000"/>
          <w:lang w:val="ru-RU"/>
        </w:rPr>
        <w:t>2.2. предоставление льготных кредитов, одноразовых субсидий осуществляется с соблюдением принципа одн</w:t>
      </w:r>
      <w:r>
        <w:rPr>
          <w:color w:val="000000"/>
          <w:lang w:val="ru-RU"/>
        </w:rPr>
        <w:t>оразовости получения государственной поддержки, порядок реализации которого определяется в частях второй–шестой настоящего подпункта.</w:t>
      </w:r>
    </w:p>
    <w:p w:rsidR="00000000" w:rsidRDefault="004221E5">
      <w:pPr>
        <w:pStyle w:val="newncpi"/>
        <w:rPr>
          <w:color w:val="000000"/>
          <w:lang w:val="ru-RU"/>
        </w:rPr>
      </w:pPr>
      <w:bookmarkStart w:id="3" w:name="a102"/>
      <w:bookmarkEnd w:id="3"/>
      <w:r>
        <w:rPr>
          <w:color w:val="000000"/>
          <w:lang w:val="ru-RU"/>
        </w:rPr>
        <w:t>Льготные кредиты предоставляются гражданам (кредитополучателям и членам их семей, улучшающим совместно с ними жилищные усл</w:t>
      </w:r>
      <w:r>
        <w:rPr>
          <w:color w:val="000000"/>
          <w:lang w:val="ru-RU"/>
        </w:rPr>
        <w:t>овия), не реализовавшим право на получение государственной поддержки, не являющимся (не являвшимся):</w:t>
      </w:r>
    </w:p>
    <w:p w:rsidR="00000000" w:rsidRDefault="004221E5">
      <w:pPr>
        <w:pStyle w:val="newncpi"/>
        <w:rPr>
          <w:color w:val="000000"/>
          <w:lang w:val="ru-RU"/>
        </w:rPr>
      </w:pPr>
      <w:bookmarkStart w:id="4" w:name="a103"/>
      <w:bookmarkEnd w:id="4"/>
      <w:r>
        <w:rPr>
          <w:color w:val="000000"/>
          <w:lang w:val="ru-RU"/>
        </w:rPr>
        <w:t>кредитополучателями льготных кредитов на основании кредитных договоров, заключенных после 1 января 2004 г. либо заключенных до указанной даты, по которым к</w:t>
      </w:r>
      <w:r>
        <w:rPr>
          <w:color w:val="000000"/>
          <w:lang w:val="ru-RU"/>
        </w:rPr>
        <w:t>редитные обязательства на эту дату не были прекращены;</w:t>
      </w:r>
    </w:p>
    <w:p w:rsidR="00000000" w:rsidRDefault="004221E5">
      <w:pPr>
        <w:pStyle w:val="newncpi"/>
        <w:rPr>
          <w:color w:val="000000"/>
          <w:lang w:val="ru-RU"/>
        </w:rPr>
      </w:pPr>
      <w:r>
        <w:rPr>
          <w:color w:val="000000"/>
          <w:lang w:val="ru-RU"/>
        </w:rPr>
        <w:t>кредитополучателями льготных кредитов на основании договоров о переводе долга, заключенных после 15 января 2022 г.;</w:t>
      </w:r>
    </w:p>
    <w:p w:rsidR="00000000" w:rsidRDefault="004221E5">
      <w:pPr>
        <w:pStyle w:val="newncpi"/>
        <w:rPr>
          <w:color w:val="000000"/>
          <w:lang w:val="ru-RU"/>
        </w:rPr>
      </w:pPr>
      <w:r>
        <w:rPr>
          <w:color w:val="000000"/>
          <w:lang w:val="ru-RU"/>
        </w:rPr>
        <w:t xml:space="preserve">получателями одноразовых субсидий на основании принятых после 1 июня 2013 г. решений </w:t>
      </w:r>
      <w:r>
        <w:rPr>
          <w:color w:val="000000"/>
          <w:lang w:val="ru-RU"/>
        </w:rPr>
        <w:t>местных исполнительных и распорядительных органов, организаций;</w:t>
      </w:r>
    </w:p>
    <w:p w:rsidR="00000000" w:rsidRDefault="004221E5">
      <w:pPr>
        <w:pStyle w:val="newncpi"/>
        <w:rPr>
          <w:color w:val="000000"/>
          <w:lang w:val="ru-RU"/>
        </w:rPr>
      </w:pPr>
      <w:r>
        <w:rPr>
          <w:color w:val="000000"/>
          <w:lang w:val="ru-RU"/>
        </w:rPr>
        <w:lastRenderedPageBreak/>
        <w:t>членами семей кредитополучателей льготных кредитов и (или) получателей одноразовых субсидий, с учетом которых предоставлены льготные кредиты на основании списков на </w:t>
      </w:r>
      <w:r>
        <w:rPr>
          <w:color w:val="000000"/>
          <w:lang w:val="ru-RU"/>
        </w:rPr>
        <w:t>получение льготных кредитов, утвержденных после 1 июня 2013 г., и (или) одноразовые субсидии на основании решений о предоставлении одноразовых субсидий, принятых после 1 июня 2013 г. (за исключением несовершеннолетних детей и детей в возрасте до 23 лет кре</w:t>
      </w:r>
      <w:r>
        <w:rPr>
          <w:color w:val="000000"/>
          <w:lang w:val="ru-RU"/>
        </w:rPr>
        <w:t>дитополучателя и (или) его супруга (супруги) на дату утверждения списков на получение льготных кредитов, не вступивших в брак и зарегистрированных по месту жительства совместно с кредитополучателем и (или) его супругом (супругой);</w:t>
      </w:r>
    </w:p>
    <w:p w:rsidR="00000000" w:rsidRDefault="004221E5">
      <w:pPr>
        <w:pStyle w:val="newncpi"/>
        <w:rPr>
          <w:color w:val="000000"/>
          <w:lang w:val="ru-RU"/>
        </w:rPr>
      </w:pPr>
      <w:r>
        <w:rPr>
          <w:color w:val="000000"/>
          <w:lang w:val="ru-RU"/>
        </w:rPr>
        <w:t>получателями субсидий на </w:t>
      </w:r>
      <w:r>
        <w:rPr>
          <w:color w:val="000000"/>
          <w:lang w:val="ru-RU"/>
        </w:rPr>
        <w:t>уплату части процентов за пользование кредитами (субсидий на уплату части процентов за пользование кредитами и субсидий на погашение основного долга по кредитам), выданными банками на возведение, реконструкцию жилых помещений (далее – субсидия на уплату ча</w:t>
      </w:r>
      <w:r>
        <w:rPr>
          <w:color w:val="000000"/>
          <w:lang w:val="ru-RU"/>
        </w:rPr>
        <w:t>сти процентов (субсидии);</w:t>
      </w:r>
    </w:p>
    <w:p w:rsidR="00000000" w:rsidRDefault="004221E5">
      <w:pPr>
        <w:pStyle w:val="newncpi"/>
        <w:rPr>
          <w:color w:val="000000"/>
          <w:lang w:val="ru-RU"/>
        </w:rPr>
      </w:pPr>
      <w:r>
        <w:rPr>
          <w:color w:val="000000"/>
          <w:lang w:val="ru-RU"/>
        </w:rPr>
        <w:t>членами семей получателей субсидии на уплату части процентов (субсидий), с учетом которых предоставлена эта субсидия (субсидии) (за исключением несовершеннолетних детей и детей в возрасте до 23 лет получателя субсидии на уплату ча</w:t>
      </w:r>
      <w:r>
        <w:rPr>
          <w:color w:val="000000"/>
          <w:lang w:val="ru-RU"/>
        </w:rPr>
        <w:t>сти процентов (субсидий) и (или) его супруга (супруги) на дату принятия решения о предоставлении субсидии на уплату части процентов (субсидий) (утверждения списков на получение субсидии на уплату части процентов (субсидий), не вступивших в брак и зарегистр</w:t>
      </w:r>
      <w:r>
        <w:rPr>
          <w:color w:val="000000"/>
          <w:lang w:val="ru-RU"/>
        </w:rPr>
        <w:t>ированных по месту жительства совместно с получателем субсидии на уплату части процентов (субсидий) и (или) его супругом (супругой).</w:t>
      </w:r>
    </w:p>
    <w:p w:rsidR="00000000" w:rsidRDefault="004221E5">
      <w:pPr>
        <w:pStyle w:val="newncpi"/>
        <w:rPr>
          <w:color w:val="000000"/>
          <w:lang w:val="ru-RU"/>
        </w:rPr>
      </w:pPr>
      <w:r>
        <w:rPr>
          <w:color w:val="000000"/>
          <w:lang w:val="ru-RU"/>
        </w:rPr>
        <w:t>Одноразовые субсидии предоставляются гражданам (получателям одноразовых субсидий и членам их семей, улучшающим совместно с </w:t>
      </w:r>
      <w:r>
        <w:rPr>
          <w:color w:val="000000"/>
          <w:lang w:val="ru-RU"/>
        </w:rPr>
        <w:t>ними жилищные условия), не реализовавшим право на получение государственной поддержки, не являющимся (не являвшимся) получателями одноразовых субсидий, а также получателями государственной поддержки, указанными в части второй настоящего подпункта.</w:t>
      </w:r>
    </w:p>
    <w:p w:rsidR="00000000" w:rsidRDefault="004221E5">
      <w:pPr>
        <w:pStyle w:val="newncpi"/>
        <w:rPr>
          <w:color w:val="000000"/>
          <w:lang w:val="ru-RU"/>
        </w:rPr>
      </w:pPr>
      <w:r>
        <w:rPr>
          <w:color w:val="000000"/>
          <w:lang w:val="ru-RU"/>
        </w:rPr>
        <w:t>К получа</w:t>
      </w:r>
      <w:r>
        <w:rPr>
          <w:color w:val="000000"/>
          <w:lang w:val="ru-RU"/>
        </w:rPr>
        <w:t>телям государственной поддержки, указанным в абзацах втором–седьмом части второй настоящего подпункта, не относятся:</w:t>
      </w:r>
    </w:p>
    <w:p w:rsidR="00000000" w:rsidRDefault="004221E5">
      <w:pPr>
        <w:pStyle w:val="newncpi"/>
        <w:rPr>
          <w:color w:val="000000"/>
          <w:lang w:val="ru-RU"/>
        </w:rPr>
      </w:pPr>
      <w:bookmarkStart w:id="5" w:name="a160"/>
      <w:bookmarkEnd w:id="5"/>
      <w:r>
        <w:rPr>
          <w:color w:val="000000"/>
          <w:lang w:val="ru-RU"/>
        </w:rPr>
        <w:t>граждане, с которыми были заключены кредитные договоры, однако льготные кредиты по ним не предоставлялись либо задолженность которых по кре</w:t>
      </w:r>
      <w:r>
        <w:rPr>
          <w:color w:val="000000"/>
          <w:lang w:val="ru-RU"/>
        </w:rPr>
        <w:t>дитным договорам возвращена (погашена) в полном объеме в связи с расторжением договора создания объекта долевого строительства, в том числе отказом одной из сторон от исполнения такого договора, выходом или исключением из членов организации застройщиков, р</w:t>
      </w:r>
      <w:r>
        <w:rPr>
          <w:color w:val="000000"/>
          <w:lang w:val="ru-RU"/>
        </w:rPr>
        <w:t>асторжением договора купли-продажи жилого помещения, изъятием земельного участка;</w:t>
      </w:r>
    </w:p>
    <w:p w:rsidR="00000000" w:rsidRDefault="004221E5">
      <w:pPr>
        <w:pStyle w:val="newncpi"/>
        <w:rPr>
          <w:color w:val="000000"/>
          <w:lang w:val="ru-RU"/>
        </w:rPr>
      </w:pPr>
      <w:r>
        <w:rPr>
          <w:color w:val="000000"/>
          <w:lang w:val="ru-RU"/>
        </w:rPr>
        <w:t>граждане, не реализовавшие право на получение льготных кредитов в качестве членов семей кредитополучателей в связи с обстоятельствами, указанными в абзаце втором настоящей ча</w:t>
      </w:r>
      <w:r>
        <w:rPr>
          <w:color w:val="000000"/>
          <w:lang w:val="ru-RU"/>
        </w:rPr>
        <w:t>сти;</w:t>
      </w:r>
    </w:p>
    <w:p w:rsidR="00000000" w:rsidRDefault="004221E5">
      <w:pPr>
        <w:pStyle w:val="newncpi"/>
        <w:rPr>
          <w:color w:val="000000"/>
          <w:lang w:val="ru-RU"/>
        </w:rPr>
      </w:pPr>
      <w:r>
        <w:rPr>
          <w:color w:val="000000"/>
          <w:lang w:val="ru-RU"/>
        </w:rPr>
        <w:t>граждане, в отношении которых было принято решение о предоставлении одноразовых субсидий, субсидии на уплату части процентов (субсидий), однако такие субсидии не перечислялись либо в полном объеме возвращены в местный бюджет (на счет организаций, пред</w:t>
      </w:r>
      <w:r>
        <w:rPr>
          <w:color w:val="000000"/>
          <w:lang w:val="ru-RU"/>
        </w:rPr>
        <w:t>оставивших одноразовые субсидии) в связи с обстоятельствами, указанными в абзаце втором настоящей части;</w:t>
      </w:r>
    </w:p>
    <w:p w:rsidR="00000000" w:rsidRDefault="004221E5">
      <w:pPr>
        <w:pStyle w:val="newncpi"/>
        <w:rPr>
          <w:color w:val="000000"/>
          <w:lang w:val="ru-RU"/>
        </w:rPr>
      </w:pPr>
      <w:r>
        <w:rPr>
          <w:color w:val="000000"/>
          <w:lang w:val="ru-RU"/>
        </w:rPr>
        <w:t>граждане, не реализовавшие право на получение одноразовых субсидий, субсидии на уплату части процентов (субсидий) в качестве членов семей получателей э</w:t>
      </w:r>
      <w:r>
        <w:rPr>
          <w:color w:val="000000"/>
          <w:lang w:val="ru-RU"/>
        </w:rPr>
        <w:t>тих субсидий в связи с обстоятельствами, указанными в абзаце втором настоящей части.</w:t>
      </w:r>
    </w:p>
    <w:p w:rsidR="00000000" w:rsidRDefault="004221E5">
      <w:pPr>
        <w:pStyle w:val="newncpi"/>
        <w:rPr>
          <w:color w:val="000000"/>
          <w:lang w:val="ru-RU"/>
        </w:rPr>
      </w:pPr>
      <w:r>
        <w:rPr>
          <w:color w:val="000000"/>
          <w:lang w:val="ru-RU"/>
        </w:rPr>
        <w:lastRenderedPageBreak/>
        <w:t>Граждане, перечисленные в подпунктах</w:t>
      </w:r>
      <w:r>
        <w:rPr>
          <w:color w:val="000000"/>
          <w:lang w:val="ru-RU"/>
        </w:rPr>
        <w:t> </w:t>
      </w:r>
      <w:r>
        <w:rPr>
          <w:color w:val="000000"/>
          <w:lang w:val="ru-RU"/>
        </w:rPr>
        <w:t>4.4, 4.5 и</w:t>
      </w:r>
      <w:r>
        <w:rPr>
          <w:color w:val="000000"/>
          <w:lang w:val="ru-RU"/>
        </w:rPr>
        <w:t> </w:t>
      </w:r>
      <w:r>
        <w:rPr>
          <w:color w:val="000000"/>
          <w:lang w:val="ru-RU"/>
        </w:rPr>
        <w:t xml:space="preserve">4.9–4.12 пункта 4 Положения № 95, впервые получающие льготные кредиты после получения одноразовых субсидий либо получающие </w:t>
      </w:r>
      <w:r>
        <w:rPr>
          <w:color w:val="000000"/>
          <w:lang w:val="ru-RU"/>
        </w:rPr>
        <w:t>одноразовые субсидии после получения льготных кредитов, реализуют право на получение соответственно льготных кредитов либо одноразовых субсидий.</w:t>
      </w:r>
    </w:p>
    <w:p w:rsidR="00000000" w:rsidRDefault="004221E5">
      <w:pPr>
        <w:pStyle w:val="newncpi"/>
        <w:rPr>
          <w:color w:val="000000"/>
          <w:lang w:val="ru-RU"/>
        </w:rPr>
      </w:pPr>
      <w:r>
        <w:rPr>
          <w:color w:val="000000"/>
          <w:lang w:val="ru-RU"/>
        </w:rPr>
        <w:t>Многодетные семьи, которые реализовали право на получение льготных кредитов и (или) одноразовых субсидий либо с</w:t>
      </w:r>
      <w:r>
        <w:rPr>
          <w:color w:val="000000"/>
          <w:lang w:val="ru-RU"/>
        </w:rPr>
        <w:t>убсидии на уплату части процентов (субсидий), а также семьи, приобретшие статус многодетных после улучшения жилищных условий* с привлечением данных форм государственной поддержки, реализуют право на повторное получение льготных кредитов и (или) одноразовых</w:t>
      </w:r>
      <w:r>
        <w:rPr>
          <w:color w:val="000000"/>
          <w:lang w:val="ru-RU"/>
        </w:rPr>
        <w:t xml:space="preserve"> субсидий при увеличении состава семей в связи с рождением (усыновлением, удочерением) детей в этих семьях после улучшения жилищных условий, если:</w:t>
      </w:r>
    </w:p>
    <w:p w:rsidR="00000000" w:rsidRDefault="004221E5">
      <w:pPr>
        <w:pStyle w:val="newncpi"/>
        <w:rPr>
          <w:color w:val="000000"/>
          <w:lang w:val="ru-RU"/>
        </w:rPr>
      </w:pPr>
      <w:r>
        <w:rPr>
          <w:color w:val="000000"/>
          <w:lang w:val="ru-RU"/>
        </w:rPr>
        <w:t>основания для признания нуждающимися в улучшении жилищных условий возникли в связи с рождением (усыновлением,</w:t>
      </w:r>
      <w:r>
        <w:rPr>
          <w:color w:val="000000"/>
          <w:lang w:val="ru-RU"/>
        </w:rPr>
        <w:t xml:space="preserve"> удочерением) детей;</w:t>
      </w:r>
    </w:p>
    <w:p w:rsidR="00000000" w:rsidRDefault="004221E5">
      <w:pPr>
        <w:pStyle w:val="newncpi"/>
        <w:rPr>
          <w:color w:val="000000"/>
          <w:lang w:val="ru-RU"/>
        </w:rPr>
      </w:pPr>
      <w:r>
        <w:rPr>
          <w:color w:val="000000"/>
          <w:lang w:val="ru-RU"/>
        </w:rPr>
        <w:t>основания для признания нуждающимися в улучшении жилищных условий возникли в связи с вселением кредитополучателя (получателя одноразовой субсидии) и (или) членов его семьи в однокомнатную квартиру, возведенную, реконструированную или п</w:t>
      </w:r>
      <w:r>
        <w:rPr>
          <w:color w:val="000000"/>
          <w:lang w:val="ru-RU"/>
        </w:rPr>
        <w:t>риобретенную с использованием государственной поддержки;</w:t>
      </w:r>
    </w:p>
    <w:p w:rsidR="00000000" w:rsidRDefault="004221E5">
      <w:pPr>
        <w:pStyle w:val="newncpi"/>
        <w:rPr>
          <w:color w:val="000000"/>
          <w:lang w:val="ru-RU"/>
        </w:rPr>
      </w:pPr>
      <w:r>
        <w:rPr>
          <w:color w:val="000000"/>
          <w:lang w:val="ru-RU"/>
        </w:rPr>
        <w:t>основания для признания нуждающимися в улучшении жилищных условий не отпали в связи с возведением, реконструкцией или приобретением жилого помещения;</w:t>
      </w:r>
    </w:p>
    <w:p w:rsidR="00000000" w:rsidRDefault="004221E5">
      <w:pPr>
        <w:pStyle w:val="newncpi"/>
        <w:rPr>
          <w:color w:val="000000"/>
          <w:lang w:val="ru-RU"/>
        </w:rPr>
      </w:pPr>
      <w:r>
        <w:rPr>
          <w:color w:val="000000"/>
          <w:lang w:val="ru-RU"/>
        </w:rPr>
        <w:t>при вселении в жилое помещение, возведенное, реко</w:t>
      </w:r>
      <w:r>
        <w:rPr>
          <w:color w:val="000000"/>
          <w:lang w:val="ru-RU"/>
        </w:rPr>
        <w:t>нструированное или приобретенное с использованием государственной поддержки, они стали бы нуждающимися в улучшении жилищных условий – в случае переезда семей из другого населенного пункта и принятия их в установленном порядке на учет нуждающихся в улучшени</w:t>
      </w:r>
      <w:r>
        <w:rPr>
          <w:color w:val="000000"/>
          <w:lang w:val="ru-RU"/>
        </w:rPr>
        <w:t>и жилищных условий (далее – учет) по новому месту жительства и (или) по месту военной службы, службы в военизированных организациях (далее – военная служба) (государственной гражданской службы, работы).</w:t>
      </w:r>
    </w:p>
    <w:p w:rsidR="00000000" w:rsidRDefault="004221E5">
      <w:pPr>
        <w:pStyle w:val="snoskiline"/>
        <w:rPr>
          <w:color w:val="000000"/>
          <w:lang w:val="ru-RU"/>
        </w:rPr>
      </w:pPr>
      <w:r>
        <w:rPr>
          <w:color w:val="000000"/>
          <w:lang w:val="ru-RU"/>
        </w:rPr>
        <w:t>______________________________</w:t>
      </w:r>
    </w:p>
    <w:p w:rsidR="00000000" w:rsidRDefault="004221E5">
      <w:pPr>
        <w:pStyle w:val="snoski"/>
        <w:spacing w:after="240"/>
        <w:rPr>
          <w:color w:val="000000"/>
          <w:lang w:val="ru-RU"/>
        </w:rPr>
      </w:pPr>
      <w:bookmarkStart w:id="6" w:name="a13"/>
      <w:bookmarkEnd w:id="6"/>
      <w:r>
        <w:rPr>
          <w:color w:val="000000"/>
          <w:lang w:val="ru-RU"/>
        </w:rPr>
        <w:t>* После ввода жилого д</w:t>
      </w:r>
      <w:r>
        <w:rPr>
          <w:color w:val="000000"/>
          <w:lang w:val="ru-RU"/>
        </w:rPr>
        <w:t>ома в эксплуатацию (заключения договора купли-продажи жилого помещения).</w:t>
      </w:r>
    </w:p>
    <w:p w:rsidR="00000000" w:rsidRDefault="004221E5">
      <w:pPr>
        <w:pStyle w:val="point"/>
        <w:rPr>
          <w:color w:val="000000"/>
          <w:lang w:val="ru-RU"/>
        </w:rPr>
      </w:pPr>
      <w:r>
        <w:rPr>
          <w:color w:val="000000"/>
          <w:lang w:val="ru-RU"/>
        </w:rPr>
        <w:t>3. Для целей настоящего постановления термины используются в значениях, определенных</w:t>
      </w:r>
      <w:r>
        <w:rPr>
          <w:color w:val="000000"/>
          <w:lang w:val="ru-RU"/>
        </w:rPr>
        <w:t xml:space="preserve"> </w:t>
      </w:r>
      <w:r>
        <w:rPr>
          <w:color w:val="000000"/>
          <w:lang w:val="ru-RU"/>
        </w:rPr>
        <w:t>Указом № 95.</w:t>
      </w:r>
    </w:p>
    <w:p w:rsidR="00000000" w:rsidRDefault="004221E5">
      <w:pPr>
        <w:pStyle w:val="point"/>
        <w:rPr>
          <w:color w:val="000000"/>
          <w:lang w:val="ru-RU"/>
        </w:rPr>
      </w:pPr>
      <w:r>
        <w:rPr>
          <w:color w:val="000000"/>
          <w:lang w:val="ru-RU"/>
        </w:rPr>
        <w:t>4. Внести изменения в постановления Совета Министров Республики Беларусь согласно при</w:t>
      </w:r>
      <w:r>
        <w:rPr>
          <w:color w:val="000000"/>
          <w:lang w:val="ru-RU"/>
        </w:rPr>
        <w:t>ложению 1.</w:t>
      </w:r>
    </w:p>
    <w:p w:rsidR="00000000" w:rsidRDefault="004221E5">
      <w:pPr>
        <w:pStyle w:val="point"/>
        <w:rPr>
          <w:color w:val="000000"/>
          <w:lang w:val="ru-RU"/>
        </w:rPr>
      </w:pPr>
      <w:r>
        <w:rPr>
          <w:color w:val="000000"/>
          <w:lang w:val="ru-RU"/>
        </w:rPr>
        <w:t>5. Признать утратившими силу постановления Совета Министров Республики Беларусь согласно приложению 2.</w:t>
      </w:r>
    </w:p>
    <w:p w:rsidR="00000000" w:rsidRDefault="004221E5">
      <w:pPr>
        <w:pStyle w:val="point"/>
        <w:rPr>
          <w:color w:val="000000"/>
          <w:lang w:val="ru-RU"/>
        </w:rPr>
      </w:pPr>
      <w:r>
        <w:rPr>
          <w:color w:val="000000"/>
          <w:lang w:val="ru-RU"/>
        </w:rPr>
        <w:t>6. Настоящее постановление вступает в силу после его официального опубликования и распространяет свое действие на отношения, возникшие с 1 июн</w:t>
      </w:r>
      <w:r>
        <w:rPr>
          <w:color w:val="000000"/>
          <w:lang w:val="ru-RU"/>
        </w:rPr>
        <w:t>я 2025 г.</w:t>
      </w:r>
    </w:p>
    <w:p w:rsidR="00000000" w:rsidRDefault="004221E5">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4850"/>
        <w:gridCol w:w="4851"/>
      </w:tblGrid>
      <w:tr w:rsidR="00000000">
        <w:tc>
          <w:tcPr>
            <w:tcW w:w="2500" w:type="pct"/>
            <w:tcBorders>
              <w:top w:val="nil"/>
              <w:left w:val="nil"/>
              <w:bottom w:val="nil"/>
              <w:right w:val="nil"/>
            </w:tcBorders>
            <w:tcMar>
              <w:top w:w="0" w:type="dxa"/>
              <w:left w:w="6" w:type="dxa"/>
              <w:bottom w:w="0" w:type="dxa"/>
              <w:right w:w="6" w:type="dxa"/>
            </w:tcMar>
            <w:vAlign w:val="bottom"/>
            <w:hideMark/>
          </w:tcPr>
          <w:p w:rsidR="00000000" w:rsidRDefault="004221E5">
            <w:pPr>
              <w:pStyle w:val="newncpi0"/>
              <w:jc w:val="left"/>
              <w:rPr>
                <w:color w:val="000000"/>
              </w:rPr>
            </w:pPr>
            <w:r>
              <w:rPr>
                <w:rStyle w:val="post"/>
                <w:color w:val="000000"/>
              </w:rPr>
              <w:t>Премьер-министр Республики Беларусь</w:t>
            </w:r>
          </w:p>
        </w:tc>
        <w:tc>
          <w:tcPr>
            <w:tcW w:w="2500" w:type="pct"/>
            <w:tcBorders>
              <w:top w:val="nil"/>
              <w:left w:val="nil"/>
              <w:bottom w:val="nil"/>
              <w:right w:val="nil"/>
            </w:tcBorders>
            <w:tcMar>
              <w:top w:w="0" w:type="dxa"/>
              <w:left w:w="6" w:type="dxa"/>
              <w:bottom w:w="0" w:type="dxa"/>
              <w:right w:w="6" w:type="dxa"/>
            </w:tcMar>
            <w:vAlign w:val="bottom"/>
            <w:hideMark/>
          </w:tcPr>
          <w:p w:rsidR="00000000" w:rsidRDefault="004221E5">
            <w:pPr>
              <w:pStyle w:val="newncpi0"/>
              <w:jc w:val="right"/>
              <w:rPr>
                <w:color w:val="000000"/>
              </w:rPr>
            </w:pPr>
            <w:r>
              <w:rPr>
                <w:rStyle w:val="pers"/>
                <w:color w:val="000000"/>
              </w:rPr>
              <w:t>А.Турчин</w:t>
            </w:r>
          </w:p>
        </w:tc>
      </w:tr>
    </w:tbl>
    <w:p w:rsidR="00000000" w:rsidRDefault="004221E5">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7417"/>
        <w:gridCol w:w="2284"/>
      </w:tblGrid>
      <w:tr w:rsidR="00000000">
        <w:tc>
          <w:tcPr>
            <w:tcW w:w="3823" w:type="pct"/>
            <w:tcBorders>
              <w:top w:val="nil"/>
              <w:left w:val="nil"/>
              <w:bottom w:val="nil"/>
              <w:right w:val="nil"/>
            </w:tcBorders>
            <w:tcMar>
              <w:top w:w="0" w:type="dxa"/>
              <w:left w:w="6" w:type="dxa"/>
              <w:bottom w:w="0" w:type="dxa"/>
              <w:right w:w="6" w:type="dxa"/>
            </w:tcMar>
            <w:hideMark/>
          </w:tcPr>
          <w:p w:rsidR="00000000" w:rsidRDefault="004221E5">
            <w:pPr>
              <w:pStyle w:val="newncpi"/>
              <w:ind w:firstLine="0"/>
              <w:rPr>
                <w:color w:val="000000"/>
              </w:rPr>
            </w:pPr>
            <w:r>
              <w:rPr>
                <w:color w:val="000000"/>
              </w:rPr>
              <w:lastRenderedPageBreak/>
              <w:t> </w:t>
            </w:r>
          </w:p>
        </w:tc>
        <w:tc>
          <w:tcPr>
            <w:tcW w:w="1177" w:type="pct"/>
            <w:tcBorders>
              <w:top w:val="nil"/>
              <w:left w:val="nil"/>
              <w:bottom w:val="nil"/>
              <w:right w:val="nil"/>
            </w:tcBorders>
            <w:tcMar>
              <w:top w:w="0" w:type="dxa"/>
              <w:left w:w="6" w:type="dxa"/>
              <w:bottom w:w="0" w:type="dxa"/>
              <w:right w:w="6" w:type="dxa"/>
            </w:tcMar>
            <w:hideMark/>
          </w:tcPr>
          <w:p w:rsidR="00000000" w:rsidRDefault="004221E5">
            <w:pPr>
              <w:pStyle w:val="append1"/>
              <w:rPr>
                <w:color w:val="000000"/>
              </w:rPr>
            </w:pPr>
            <w:bookmarkStart w:id="7" w:name="a7"/>
            <w:bookmarkEnd w:id="7"/>
            <w:r>
              <w:rPr>
                <w:color w:val="000000"/>
              </w:rPr>
              <w:t>Приложение 1</w:t>
            </w:r>
          </w:p>
          <w:p w:rsidR="00000000" w:rsidRDefault="004221E5">
            <w:pPr>
              <w:pStyle w:val="append"/>
              <w:rPr>
                <w:color w:val="000000"/>
              </w:rPr>
            </w:pPr>
            <w:r>
              <w:rPr>
                <w:color w:val="000000"/>
              </w:rPr>
              <w:t>к</w:t>
            </w:r>
            <w:r>
              <w:rPr>
                <w:color w:val="000000"/>
              </w:rPr>
              <w:t xml:space="preserve"> </w:t>
            </w:r>
            <w:r>
              <w:rPr>
                <w:rStyle w:val="HTML"/>
                <w:shd w:val="clear" w:color="auto" w:fill="FFFFFF"/>
              </w:rPr>
              <w:t>постановлению</w:t>
            </w:r>
            <w:r>
              <w:rPr>
                <w:color w:val="000000"/>
              </w:rPr>
              <w:t xml:space="preserve"> </w:t>
            </w:r>
            <w:r>
              <w:rPr>
                <w:color w:val="000000"/>
              </w:rPr>
              <w:br/>
              <w:t xml:space="preserve">Совета Министров </w:t>
            </w:r>
            <w:r>
              <w:rPr>
                <w:color w:val="000000"/>
              </w:rPr>
              <w:br/>
              <w:t>Республики Беларусь</w:t>
            </w:r>
            <w:r>
              <w:rPr>
                <w:color w:val="000000"/>
              </w:rPr>
              <w:br/>
              <w:t>13.06.2025 №</w:t>
            </w:r>
            <w:r>
              <w:rPr>
                <w:color w:val="000000"/>
              </w:rPr>
              <w:t xml:space="preserve"> </w:t>
            </w:r>
            <w:r>
              <w:rPr>
                <w:rStyle w:val="HTML"/>
                <w:shd w:val="clear" w:color="auto" w:fill="FFFFFF"/>
              </w:rPr>
              <w:t>328</w:t>
            </w:r>
          </w:p>
        </w:tc>
      </w:tr>
    </w:tbl>
    <w:p w:rsidR="00000000" w:rsidRDefault="004221E5">
      <w:pPr>
        <w:pStyle w:val="titlep"/>
        <w:jc w:val="left"/>
        <w:rPr>
          <w:color w:val="000000"/>
          <w:lang w:val="ru-RU"/>
        </w:rPr>
      </w:pPr>
      <w:r>
        <w:rPr>
          <w:color w:val="000000"/>
          <w:lang w:val="ru-RU"/>
        </w:rPr>
        <w:t>ПЕРЕЧЕНЬ</w:t>
      </w:r>
      <w:r>
        <w:rPr>
          <w:color w:val="000000"/>
          <w:lang w:val="ru-RU"/>
        </w:rPr>
        <w:br/>
        <w:t>изменений, вносимых в</w:t>
      </w:r>
      <w:r>
        <w:rPr>
          <w:color w:val="000000"/>
          <w:lang w:val="ru-RU"/>
        </w:rPr>
        <w:t> </w:t>
      </w:r>
      <w:r>
        <w:rPr>
          <w:rStyle w:val="HTML"/>
          <w:shd w:val="clear" w:color="auto" w:fill="FFFFFF"/>
          <w:lang w:val="ru-RU"/>
        </w:rPr>
        <w:t>постановления</w:t>
      </w:r>
      <w:r>
        <w:rPr>
          <w:color w:val="000000"/>
          <w:lang w:val="ru-RU"/>
        </w:rPr>
        <w:t xml:space="preserve"> Совета Министров Республики Беларусь</w:t>
      </w:r>
    </w:p>
    <w:p w:rsidR="00000000" w:rsidRDefault="004221E5">
      <w:pPr>
        <w:pStyle w:val="point"/>
        <w:rPr>
          <w:color w:val="000000"/>
          <w:lang w:val="ru-RU"/>
        </w:rPr>
      </w:pPr>
      <w:bookmarkStart w:id="8" w:name="a14"/>
      <w:bookmarkEnd w:id="8"/>
      <w:r>
        <w:rPr>
          <w:color w:val="000000"/>
          <w:lang w:val="ru-RU"/>
        </w:rPr>
        <w:t>1. В</w:t>
      </w:r>
      <w:r>
        <w:rPr>
          <w:color w:val="000000"/>
          <w:lang w:val="ru-RU"/>
        </w:rPr>
        <w:t xml:space="preserve"> </w:t>
      </w:r>
      <w:r>
        <w:rPr>
          <w:color w:val="000000"/>
          <w:lang w:val="ru-RU"/>
        </w:rPr>
        <w:t xml:space="preserve">абзаце третьем </w:t>
      </w:r>
      <w:r>
        <w:rPr>
          <w:color w:val="000000"/>
          <w:lang w:val="ru-RU"/>
        </w:rPr>
        <w:t xml:space="preserve">части первой пункта 25 Положения о порядке формирования внебюджетных средств, осуществления расходов, связанных с приносящей доходы деятельностью, направлениях и порядке использования средств, остающихся в распоряжении бюджетной организации, утвержденного </w:t>
      </w:r>
      <w:r>
        <w:rPr>
          <w:color w:val="000000"/>
          <w:lang w:val="ru-RU"/>
        </w:rPr>
        <w:t>постановлением Совета Министров Республики Беларусь от 19 июля 2013 г. № 641, слова «строительства (реконструкции)» заменить словами «возведения, реконструкции».</w:t>
      </w:r>
    </w:p>
    <w:p w:rsidR="00000000" w:rsidRDefault="004221E5">
      <w:pPr>
        <w:pStyle w:val="point"/>
        <w:rPr>
          <w:color w:val="000000"/>
          <w:lang w:val="ru-RU"/>
        </w:rPr>
      </w:pPr>
      <w:r>
        <w:rPr>
          <w:color w:val="000000"/>
          <w:lang w:val="ru-RU"/>
        </w:rPr>
        <w:t>2. В</w:t>
      </w:r>
      <w:r>
        <w:rPr>
          <w:color w:val="000000"/>
          <w:lang w:val="ru-RU"/>
        </w:rPr>
        <w:t xml:space="preserve"> </w:t>
      </w:r>
      <w:r>
        <w:rPr>
          <w:color w:val="000000"/>
          <w:lang w:val="ru-RU"/>
        </w:rPr>
        <w:t>постановлении Совета Министров Республики Беларусь от 8 января 2014 г. № 6 «О порядке воз</w:t>
      </w:r>
      <w:r>
        <w:rPr>
          <w:color w:val="000000"/>
          <w:lang w:val="ru-RU"/>
        </w:rPr>
        <w:t>врата денежных средств при прекращении участия в долевом строительстве, прекращении членства в организации застройщиков, расторжении договоров купли-продажи жилых помещений, построенных по государственному заказу»:</w:t>
      </w:r>
    </w:p>
    <w:p w:rsidR="00000000" w:rsidRDefault="004221E5">
      <w:pPr>
        <w:pStyle w:val="newncpi"/>
        <w:rPr>
          <w:color w:val="000000"/>
          <w:lang w:val="ru-RU"/>
        </w:rPr>
      </w:pPr>
      <w:r>
        <w:rPr>
          <w:color w:val="000000"/>
          <w:lang w:val="ru-RU"/>
        </w:rPr>
        <w:t>преамбулу изложить в следующей редакции:</w:t>
      </w:r>
    </w:p>
    <w:p w:rsidR="00000000" w:rsidRDefault="004221E5">
      <w:pPr>
        <w:pStyle w:val="newncpi"/>
        <w:rPr>
          <w:color w:val="000000"/>
          <w:lang w:val="ru-RU"/>
        </w:rPr>
      </w:pPr>
      <w:r>
        <w:rPr>
          <w:color w:val="000000"/>
          <w:lang w:val="ru-RU"/>
        </w:rPr>
        <w:t>«На основании абзаца второго подпункта 1.17 пункта 1 статьи 21 Кодекса Республики Беларусь об архитектурной, градостроительной и строительной деятельности, абзаца четвертого пункта 3 статьи 179 и пункта 3 статьи 182 Жилищного кодекса Республики Беларусь, ч</w:t>
      </w:r>
      <w:r>
        <w:rPr>
          <w:color w:val="000000"/>
          <w:lang w:val="ru-RU"/>
        </w:rPr>
        <w:t>асти четвертой подпункта 1.14 пункта 1 Указа Президента Республики Беларусь от 8 мая 2013 г. № 215 «О некоторых мерах по совершенствованию строительства (возведения, реконструкции) жилых помещений», части четвертой пункта 3 статьи 65 Закона Республики Бела</w:t>
      </w:r>
      <w:r>
        <w:rPr>
          <w:color w:val="000000"/>
          <w:lang w:val="ru-RU"/>
        </w:rPr>
        <w:t xml:space="preserve">русь от 1 июня 2022 г. № 175-З «О государственной службе», части первой пункта 3 Указа Президента Республики Беларусь от 29 августа 2024 г. № 344 «О субсидировании юридических лиц при возведении или приобретении жилых помещений» Совет Министров Республики </w:t>
      </w:r>
      <w:r>
        <w:rPr>
          <w:color w:val="000000"/>
          <w:lang w:val="ru-RU"/>
        </w:rPr>
        <w:t>Беларусь ПОСТАНОВЛЯЕТ:»;</w:t>
      </w:r>
    </w:p>
    <w:p w:rsidR="00000000" w:rsidRDefault="004221E5">
      <w:pPr>
        <w:pStyle w:val="newncpi"/>
        <w:rPr>
          <w:color w:val="000000"/>
          <w:lang w:val="ru-RU"/>
        </w:rPr>
      </w:pPr>
      <w:r>
        <w:rPr>
          <w:color w:val="000000"/>
          <w:lang w:val="ru-RU"/>
        </w:rPr>
        <w:t>пункт 2 изложить в следующей редакции:</w:t>
      </w:r>
    </w:p>
    <w:p w:rsidR="00000000" w:rsidRDefault="004221E5">
      <w:pPr>
        <w:pStyle w:val="point"/>
        <w:rPr>
          <w:color w:val="000000"/>
          <w:lang w:val="ru-RU"/>
        </w:rPr>
      </w:pPr>
      <w:r>
        <w:rPr>
          <w:rStyle w:val="rednoun"/>
          <w:color w:val="000000"/>
          <w:lang w:val="ru-RU"/>
        </w:rPr>
        <w:t>«2.</w:t>
      </w:r>
      <w:r>
        <w:rPr>
          <w:color w:val="000000"/>
          <w:lang w:val="ru-RU"/>
        </w:rPr>
        <w:t> Установить, что возврат денежных средств при прекращении участия в долевом строительстве, прекращении членства в </w:t>
      </w:r>
      <w:r>
        <w:rPr>
          <w:color w:val="000000"/>
          <w:lang w:val="ru-RU"/>
        </w:rPr>
        <w:t>организации застройщиков граждан, осуществляющих возведение, реконструкцию жилых помещений с использованием государственной поддержки, осуществляется в соответствии с законодательством, действовавшим до 1 июня 2025 г.»;</w:t>
      </w:r>
    </w:p>
    <w:p w:rsidR="00000000" w:rsidRDefault="004221E5">
      <w:pPr>
        <w:pStyle w:val="newncpi"/>
        <w:rPr>
          <w:color w:val="000000"/>
          <w:lang w:val="ru-RU"/>
        </w:rPr>
      </w:pPr>
      <w:r>
        <w:rPr>
          <w:color w:val="000000"/>
          <w:lang w:val="ru-RU"/>
        </w:rPr>
        <w:t>в</w:t>
      </w:r>
      <w:r>
        <w:rPr>
          <w:color w:val="000000"/>
          <w:lang w:val="ru-RU"/>
        </w:rPr>
        <w:t xml:space="preserve"> </w:t>
      </w:r>
      <w:r>
        <w:rPr>
          <w:color w:val="000000"/>
          <w:lang w:val="ru-RU"/>
        </w:rPr>
        <w:t>Положении о порядке возврата денеж</w:t>
      </w:r>
      <w:r>
        <w:rPr>
          <w:color w:val="000000"/>
          <w:lang w:val="ru-RU"/>
        </w:rPr>
        <w:t>ных средств при прекращении участия в долевом строительстве, прекращении членства в организации застройщиков, расторжении договоров купли-продажи жилых помещений, построенных по государственному заказу, утвержденном этим постановлением:</w:t>
      </w:r>
    </w:p>
    <w:p w:rsidR="00000000" w:rsidRDefault="004221E5">
      <w:pPr>
        <w:pStyle w:val="newncpi"/>
        <w:rPr>
          <w:color w:val="000000"/>
          <w:lang w:val="ru-RU"/>
        </w:rPr>
      </w:pPr>
      <w:r>
        <w:rPr>
          <w:color w:val="000000"/>
          <w:lang w:val="ru-RU"/>
        </w:rPr>
        <w:t>абзацы пятый–девяты</w:t>
      </w:r>
      <w:r>
        <w:rPr>
          <w:color w:val="000000"/>
          <w:lang w:val="ru-RU"/>
        </w:rPr>
        <w:t>й пункта 1 исключить;</w:t>
      </w:r>
    </w:p>
    <w:p w:rsidR="00000000" w:rsidRDefault="004221E5">
      <w:pPr>
        <w:pStyle w:val="newncpi"/>
        <w:rPr>
          <w:color w:val="000000"/>
          <w:lang w:val="ru-RU"/>
        </w:rPr>
      </w:pPr>
      <w:r>
        <w:rPr>
          <w:color w:val="000000"/>
          <w:lang w:val="ru-RU"/>
        </w:rPr>
        <w:t xml:space="preserve">в пункте 2 слова «указами Президента Республики Беларусь от 8 мая 2013 г. № 215, от 10 декабря 2018 г. № 473» заменить словами «Кодексом Республики Беларусь </w:t>
      </w:r>
      <w:r>
        <w:rPr>
          <w:color w:val="000000"/>
          <w:lang w:val="ru-RU"/>
        </w:rPr>
        <w:lastRenderedPageBreak/>
        <w:t>об архитектурной, градостроительной и строительной деятельности, указами През</w:t>
      </w:r>
      <w:r>
        <w:rPr>
          <w:color w:val="000000"/>
          <w:lang w:val="ru-RU"/>
        </w:rPr>
        <w:t>идента Республики Беларусь от 8 мая 2013 г. № 215»;</w:t>
      </w:r>
    </w:p>
    <w:p w:rsidR="00000000" w:rsidRDefault="004221E5">
      <w:pPr>
        <w:pStyle w:val="newncpi"/>
        <w:rPr>
          <w:color w:val="000000"/>
          <w:lang w:val="ru-RU"/>
        </w:rPr>
      </w:pPr>
      <w:r>
        <w:rPr>
          <w:color w:val="000000"/>
          <w:lang w:val="ru-RU"/>
        </w:rPr>
        <w:t>в пункте 4:</w:t>
      </w:r>
    </w:p>
    <w:p w:rsidR="00000000" w:rsidRDefault="004221E5">
      <w:pPr>
        <w:pStyle w:val="newncpi"/>
        <w:rPr>
          <w:color w:val="000000"/>
          <w:lang w:val="ru-RU"/>
        </w:rPr>
      </w:pPr>
      <w:r>
        <w:rPr>
          <w:color w:val="000000"/>
          <w:lang w:val="ru-RU"/>
        </w:rPr>
        <w:t>абзац шестой после слова «гражданина» дополнить словами «, а также юридического лица»;</w:t>
      </w:r>
    </w:p>
    <w:p w:rsidR="00000000" w:rsidRDefault="004221E5">
      <w:pPr>
        <w:pStyle w:val="newncpi"/>
        <w:rPr>
          <w:color w:val="000000"/>
          <w:lang w:val="ru-RU"/>
        </w:rPr>
      </w:pPr>
      <w:r>
        <w:rPr>
          <w:color w:val="000000"/>
          <w:lang w:val="ru-RU"/>
        </w:rPr>
        <w:t>абзацы седьмой и восьмой исключить;</w:t>
      </w:r>
    </w:p>
    <w:p w:rsidR="00000000" w:rsidRDefault="004221E5">
      <w:pPr>
        <w:pStyle w:val="newncpi"/>
        <w:rPr>
          <w:color w:val="000000"/>
          <w:lang w:val="ru-RU"/>
        </w:rPr>
      </w:pPr>
      <w:r>
        <w:rPr>
          <w:color w:val="000000"/>
          <w:lang w:val="ru-RU"/>
        </w:rPr>
        <w:t>дополнить пункт абзацем следующего содержания:</w:t>
      </w:r>
    </w:p>
    <w:p w:rsidR="00000000" w:rsidRDefault="004221E5">
      <w:pPr>
        <w:pStyle w:val="newncpi"/>
        <w:rPr>
          <w:color w:val="000000"/>
          <w:lang w:val="ru-RU"/>
        </w:rPr>
      </w:pPr>
      <w:r>
        <w:rPr>
          <w:color w:val="000000"/>
          <w:lang w:val="ru-RU"/>
        </w:rPr>
        <w:t>«решение заказчика по </w:t>
      </w:r>
      <w:r>
        <w:rPr>
          <w:color w:val="000000"/>
          <w:lang w:val="ru-RU"/>
        </w:rPr>
        <w:t>выполнению программы государственного заказа (далее – заказчик) о расторжении договора купли-продажи жилого помещения, построенного по государственному заказу.»;</w:t>
      </w:r>
    </w:p>
    <w:p w:rsidR="00000000" w:rsidRDefault="004221E5">
      <w:pPr>
        <w:pStyle w:val="newncpi"/>
        <w:rPr>
          <w:color w:val="000000"/>
          <w:lang w:val="ru-RU"/>
        </w:rPr>
      </w:pPr>
      <w:r>
        <w:rPr>
          <w:color w:val="000000"/>
          <w:lang w:val="ru-RU"/>
        </w:rPr>
        <w:t>в пункте 5:</w:t>
      </w:r>
    </w:p>
    <w:p w:rsidR="00000000" w:rsidRDefault="004221E5">
      <w:pPr>
        <w:pStyle w:val="newncpi"/>
        <w:rPr>
          <w:color w:val="000000"/>
          <w:lang w:val="ru-RU"/>
        </w:rPr>
      </w:pPr>
      <w:r>
        <w:rPr>
          <w:color w:val="000000"/>
          <w:lang w:val="ru-RU"/>
        </w:rPr>
        <w:t>в абзаце первом слова «заказчику по выполнению программы государственного заказа (</w:t>
      </w:r>
      <w:r>
        <w:rPr>
          <w:color w:val="000000"/>
          <w:lang w:val="ru-RU"/>
        </w:rPr>
        <w:t>далее – заказчик)» заменить словом «заказчику»;</w:t>
      </w:r>
    </w:p>
    <w:p w:rsidR="00000000" w:rsidRDefault="004221E5">
      <w:pPr>
        <w:pStyle w:val="newncpi"/>
        <w:rPr>
          <w:color w:val="000000"/>
          <w:lang w:val="ru-RU"/>
        </w:rPr>
      </w:pPr>
      <w:r>
        <w:rPr>
          <w:color w:val="000000"/>
          <w:lang w:val="ru-RU"/>
        </w:rPr>
        <w:t>подпункт 5.4 исключить;</w:t>
      </w:r>
    </w:p>
    <w:p w:rsidR="00000000" w:rsidRDefault="004221E5">
      <w:pPr>
        <w:pStyle w:val="newncpi"/>
        <w:rPr>
          <w:color w:val="000000"/>
          <w:lang w:val="ru-RU"/>
        </w:rPr>
      </w:pPr>
      <w:r>
        <w:rPr>
          <w:color w:val="000000"/>
          <w:lang w:val="ru-RU"/>
        </w:rPr>
        <w:t>дополнить пункт подпунктом 5.5 следующего содержания:</w:t>
      </w:r>
    </w:p>
    <w:p w:rsidR="00000000" w:rsidRDefault="004221E5">
      <w:pPr>
        <w:pStyle w:val="underpoint"/>
        <w:rPr>
          <w:color w:val="000000"/>
          <w:lang w:val="ru-RU"/>
        </w:rPr>
      </w:pPr>
      <w:r>
        <w:rPr>
          <w:rStyle w:val="rednoun"/>
          <w:color w:val="000000"/>
          <w:lang w:val="ru-RU"/>
        </w:rPr>
        <w:t>«5.5.</w:t>
      </w:r>
      <w:r>
        <w:rPr>
          <w:color w:val="000000"/>
          <w:lang w:val="ru-RU"/>
        </w:rPr>
        <w:t> заявление на возврат собственных средств с указанием номера счета и реквизитов банка.»;</w:t>
      </w:r>
    </w:p>
    <w:p w:rsidR="00000000" w:rsidRDefault="004221E5">
      <w:pPr>
        <w:pStyle w:val="newncpi"/>
        <w:rPr>
          <w:color w:val="000000"/>
          <w:lang w:val="ru-RU"/>
        </w:rPr>
      </w:pPr>
      <w:r>
        <w:rPr>
          <w:color w:val="000000"/>
          <w:lang w:val="ru-RU"/>
        </w:rPr>
        <w:t>пункт 6 исключить;</w:t>
      </w:r>
    </w:p>
    <w:p w:rsidR="00000000" w:rsidRDefault="004221E5">
      <w:pPr>
        <w:pStyle w:val="newncpi"/>
        <w:rPr>
          <w:color w:val="000000"/>
          <w:lang w:val="ru-RU"/>
        </w:rPr>
      </w:pPr>
      <w:r>
        <w:rPr>
          <w:color w:val="000000"/>
          <w:lang w:val="ru-RU"/>
        </w:rPr>
        <w:t>в пункте </w:t>
      </w:r>
      <w:r>
        <w:rPr>
          <w:color w:val="000000"/>
          <w:lang w:val="ru-RU"/>
        </w:rPr>
        <w:t>7 слова «порядке, установленном законодательством» заменить словами «судебном порядке»;</w:t>
      </w:r>
    </w:p>
    <w:p w:rsidR="00000000" w:rsidRDefault="004221E5">
      <w:pPr>
        <w:pStyle w:val="newncpi"/>
        <w:rPr>
          <w:color w:val="000000"/>
          <w:lang w:val="ru-RU"/>
        </w:rPr>
      </w:pPr>
      <w:r>
        <w:rPr>
          <w:color w:val="000000"/>
          <w:lang w:val="ru-RU"/>
        </w:rPr>
        <w:t>абзацы пятый и шестой части первой пункта 8 исключить;</w:t>
      </w:r>
    </w:p>
    <w:p w:rsidR="00000000" w:rsidRDefault="004221E5">
      <w:pPr>
        <w:pStyle w:val="newncpi"/>
        <w:rPr>
          <w:color w:val="000000"/>
          <w:lang w:val="ru-RU"/>
        </w:rPr>
      </w:pPr>
      <w:r>
        <w:rPr>
          <w:color w:val="000000"/>
          <w:lang w:val="ru-RU"/>
        </w:rPr>
        <w:t>из пункта 9 слова «, заключенного в соответствии с законодательством» исключить;</w:t>
      </w:r>
    </w:p>
    <w:p w:rsidR="00000000" w:rsidRDefault="004221E5">
      <w:pPr>
        <w:pStyle w:val="newncpi"/>
        <w:rPr>
          <w:color w:val="000000"/>
          <w:lang w:val="ru-RU"/>
        </w:rPr>
      </w:pPr>
      <w:r>
        <w:rPr>
          <w:color w:val="000000"/>
          <w:lang w:val="ru-RU"/>
        </w:rPr>
        <w:t>в пункте 10:</w:t>
      </w:r>
    </w:p>
    <w:p w:rsidR="00000000" w:rsidRDefault="004221E5">
      <w:pPr>
        <w:pStyle w:val="newncpi"/>
        <w:rPr>
          <w:color w:val="000000"/>
          <w:lang w:val="ru-RU"/>
        </w:rPr>
      </w:pPr>
      <w:r>
        <w:rPr>
          <w:color w:val="000000"/>
          <w:lang w:val="ru-RU"/>
        </w:rPr>
        <w:t>в части первой:</w:t>
      </w:r>
    </w:p>
    <w:p w:rsidR="00000000" w:rsidRDefault="004221E5">
      <w:pPr>
        <w:pStyle w:val="newncpi"/>
        <w:rPr>
          <w:color w:val="000000"/>
          <w:lang w:val="ru-RU"/>
        </w:rPr>
      </w:pPr>
      <w:r>
        <w:rPr>
          <w:color w:val="000000"/>
          <w:lang w:val="ru-RU"/>
        </w:rPr>
        <w:t>абз</w:t>
      </w:r>
      <w:r>
        <w:rPr>
          <w:color w:val="000000"/>
          <w:lang w:val="ru-RU"/>
        </w:rPr>
        <w:t>ац второй изложить в следующей редакции:</w:t>
      </w:r>
    </w:p>
    <w:p w:rsidR="00000000" w:rsidRDefault="004221E5">
      <w:pPr>
        <w:pStyle w:val="newncpi"/>
        <w:rPr>
          <w:color w:val="000000"/>
          <w:lang w:val="ru-RU"/>
        </w:rPr>
      </w:pPr>
      <w:r>
        <w:rPr>
          <w:color w:val="000000"/>
          <w:lang w:val="ru-RU"/>
        </w:rPr>
        <w:t>«внесенные собственные денежные средства дольщика (члена организации застройщиков) – по его заявлению на его счет в банке либо на специальный счет другого застройщика, текущий (расчетный) счет другой организации зас</w:t>
      </w:r>
      <w:r>
        <w:rPr>
          <w:color w:val="000000"/>
          <w:lang w:val="ru-RU"/>
        </w:rPr>
        <w:t>тройщиков с учетом пересчета за вычетом пени;»;</w:t>
      </w:r>
    </w:p>
    <w:p w:rsidR="00000000" w:rsidRDefault="004221E5">
      <w:pPr>
        <w:pStyle w:val="newncpi"/>
        <w:rPr>
          <w:color w:val="000000"/>
          <w:lang w:val="ru-RU"/>
        </w:rPr>
      </w:pPr>
      <w:r>
        <w:rPr>
          <w:color w:val="000000"/>
          <w:lang w:val="ru-RU"/>
        </w:rPr>
        <w:t>абзацы третий, четвертый, шестой и девятый исключить;</w:t>
      </w:r>
    </w:p>
    <w:p w:rsidR="00000000" w:rsidRDefault="004221E5">
      <w:pPr>
        <w:pStyle w:val="newncpi"/>
        <w:rPr>
          <w:color w:val="000000"/>
          <w:lang w:val="ru-RU"/>
        </w:rPr>
      </w:pPr>
      <w:r>
        <w:rPr>
          <w:color w:val="000000"/>
          <w:lang w:val="ru-RU"/>
        </w:rPr>
        <w:t>из абзаца восьмого слова «в порядке, установленном законодательством» и «в установленном законодательством порядке» исключить;</w:t>
      </w:r>
    </w:p>
    <w:p w:rsidR="00000000" w:rsidRDefault="004221E5">
      <w:pPr>
        <w:pStyle w:val="newncpi"/>
        <w:rPr>
          <w:color w:val="000000"/>
          <w:lang w:val="ru-RU"/>
        </w:rPr>
      </w:pPr>
      <w:r>
        <w:rPr>
          <w:color w:val="000000"/>
          <w:lang w:val="ru-RU"/>
        </w:rPr>
        <w:t>части вторую и третью исклю</w:t>
      </w:r>
      <w:r>
        <w:rPr>
          <w:color w:val="000000"/>
          <w:lang w:val="ru-RU"/>
        </w:rPr>
        <w:t>чить;</w:t>
      </w:r>
    </w:p>
    <w:p w:rsidR="00000000" w:rsidRDefault="004221E5">
      <w:pPr>
        <w:pStyle w:val="newncpi"/>
        <w:rPr>
          <w:color w:val="000000"/>
          <w:lang w:val="ru-RU"/>
        </w:rPr>
      </w:pPr>
      <w:r>
        <w:rPr>
          <w:color w:val="000000"/>
          <w:lang w:val="ru-RU"/>
        </w:rPr>
        <w:t>в пункте 11 слова «специальный, текущий (расчетный) счет застройщика,» заменить словами «специальный счет застройщика, текущий (расчетный) банковский счет»;</w:t>
      </w:r>
    </w:p>
    <w:p w:rsidR="00000000" w:rsidRDefault="004221E5">
      <w:pPr>
        <w:pStyle w:val="newncpi"/>
        <w:rPr>
          <w:color w:val="000000"/>
          <w:lang w:val="ru-RU"/>
        </w:rPr>
      </w:pPr>
      <w:r>
        <w:rPr>
          <w:color w:val="000000"/>
          <w:lang w:val="ru-RU"/>
        </w:rPr>
        <w:lastRenderedPageBreak/>
        <w:t>в пункте 12:</w:t>
      </w:r>
    </w:p>
    <w:p w:rsidR="00000000" w:rsidRDefault="004221E5">
      <w:pPr>
        <w:pStyle w:val="newncpi"/>
        <w:rPr>
          <w:color w:val="000000"/>
          <w:lang w:val="ru-RU"/>
        </w:rPr>
      </w:pPr>
      <w:r>
        <w:rPr>
          <w:color w:val="000000"/>
          <w:lang w:val="ru-RU"/>
        </w:rPr>
        <w:t>часть вторую исключить;</w:t>
      </w:r>
    </w:p>
    <w:p w:rsidR="00000000" w:rsidRDefault="004221E5">
      <w:pPr>
        <w:pStyle w:val="newncpi"/>
        <w:rPr>
          <w:color w:val="000000"/>
          <w:lang w:val="ru-RU"/>
        </w:rPr>
      </w:pPr>
      <w:r>
        <w:rPr>
          <w:color w:val="000000"/>
          <w:lang w:val="ru-RU"/>
        </w:rPr>
        <w:t xml:space="preserve">в части третьей слова «В иных случаях возврат» заменить </w:t>
      </w:r>
      <w:r>
        <w:rPr>
          <w:color w:val="000000"/>
          <w:lang w:val="ru-RU"/>
        </w:rPr>
        <w:t>словом «Возврат»;</w:t>
      </w:r>
    </w:p>
    <w:p w:rsidR="00000000" w:rsidRDefault="004221E5">
      <w:pPr>
        <w:pStyle w:val="newncpi"/>
        <w:rPr>
          <w:color w:val="000000"/>
          <w:lang w:val="ru-RU"/>
        </w:rPr>
      </w:pPr>
      <w:r>
        <w:rPr>
          <w:color w:val="000000"/>
          <w:lang w:val="ru-RU"/>
        </w:rPr>
        <w:t>дополнить Положение пунктом 18</w:t>
      </w:r>
      <w:r>
        <w:rPr>
          <w:color w:val="000000"/>
          <w:sz w:val="18"/>
          <w:szCs w:val="18"/>
          <w:vertAlign w:val="superscript"/>
          <w:lang w:val="ru-RU"/>
        </w:rPr>
        <w:t>1</w:t>
      </w:r>
      <w:r>
        <w:rPr>
          <w:color w:val="000000"/>
          <w:lang w:val="ru-RU"/>
        </w:rPr>
        <w:t xml:space="preserve"> следующего содержания:</w:t>
      </w:r>
    </w:p>
    <w:p w:rsidR="00000000" w:rsidRDefault="004221E5">
      <w:pPr>
        <w:pStyle w:val="point"/>
        <w:rPr>
          <w:color w:val="000000"/>
          <w:lang w:val="ru-RU"/>
        </w:rPr>
      </w:pPr>
      <w:r>
        <w:rPr>
          <w:rStyle w:val="rednoun"/>
          <w:color w:val="000000"/>
          <w:lang w:val="ru-RU"/>
        </w:rPr>
        <w:t>«18</w:t>
      </w:r>
      <w:r>
        <w:rPr>
          <w:color w:val="000000"/>
          <w:sz w:val="18"/>
          <w:szCs w:val="18"/>
          <w:vertAlign w:val="superscript"/>
          <w:lang w:val="ru-RU"/>
        </w:rPr>
        <w:t>1</w:t>
      </w:r>
      <w:r>
        <w:rPr>
          <w:color w:val="000000"/>
          <w:lang w:val="ru-RU"/>
        </w:rPr>
        <w:t>. Заказчик вправе потребовать досрочного расторжения договора купли-продажи жилого помещения, построенного по государственному заказу, в случае невнесения гражданином, а также юри</w:t>
      </w:r>
      <w:r>
        <w:rPr>
          <w:color w:val="000000"/>
          <w:lang w:val="ru-RU"/>
        </w:rPr>
        <w:t>дическим лицом денежных средств в сроки, установленные в части тринадцатой подпункта 1.13 пункта 1 Указа Президента Республики Беларусь от 8 мая 2013 г. № 215.»;</w:t>
      </w:r>
    </w:p>
    <w:p w:rsidR="00000000" w:rsidRDefault="004221E5">
      <w:pPr>
        <w:pStyle w:val="newncpi"/>
        <w:rPr>
          <w:color w:val="000000"/>
          <w:lang w:val="ru-RU"/>
        </w:rPr>
      </w:pPr>
      <w:r>
        <w:rPr>
          <w:color w:val="000000"/>
          <w:lang w:val="ru-RU"/>
        </w:rPr>
        <w:t>в абзаце первом части второй пункта 19 слова «кредитной задолженности заказчика» заменить слов</w:t>
      </w:r>
      <w:r>
        <w:rPr>
          <w:color w:val="000000"/>
          <w:lang w:val="ru-RU"/>
        </w:rPr>
        <w:t>ами «задолженности по льготному кредиту по государственному заказу»;</w:t>
      </w:r>
    </w:p>
    <w:p w:rsidR="00000000" w:rsidRDefault="004221E5">
      <w:pPr>
        <w:pStyle w:val="newncpi"/>
        <w:rPr>
          <w:color w:val="000000"/>
          <w:lang w:val="ru-RU"/>
        </w:rPr>
      </w:pPr>
      <w:r>
        <w:rPr>
          <w:color w:val="000000"/>
          <w:lang w:val="ru-RU"/>
        </w:rPr>
        <w:t>в пункте 21:</w:t>
      </w:r>
    </w:p>
    <w:p w:rsidR="00000000" w:rsidRDefault="004221E5">
      <w:pPr>
        <w:pStyle w:val="newncpi"/>
        <w:rPr>
          <w:color w:val="000000"/>
          <w:lang w:val="ru-RU"/>
        </w:rPr>
      </w:pPr>
      <w:r>
        <w:rPr>
          <w:color w:val="000000"/>
          <w:lang w:val="ru-RU"/>
        </w:rPr>
        <w:t>в абзаце первом слова «кредитной задолженности заказчика» заменить словами «задолженности по льготному кредиту по государственному заказу»;</w:t>
      </w:r>
    </w:p>
    <w:p w:rsidR="00000000" w:rsidRDefault="004221E5">
      <w:pPr>
        <w:pStyle w:val="newncpi"/>
        <w:rPr>
          <w:color w:val="000000"/>
          <w:lang w:val="ru-RU"/>
        </w:rPr>
      </w:pPr>
      <w:r>
        <w:rPr>
          <w:color w:val="000000"/>
          <w:lang w:val="ru-RU"/>
        </w:rPr>
        <w:t>в абзаце шестом слова «в установле</w:t>
      </w:r>
      <w:r>
        <w:rPr>
          <w:color w:val="000000"/>
          <w:lang w:val="ru-RU"/>
        </w:rPr>
        <w:t>нном законодательством порядке» заменить словами «местным исполнительным и распорядительным органом, принявшим решение об их индексации»;</w:t>
      </w:r>
    </w:p>
    <w:p w:rsidR="00000000" w:rsidRDefault="004221E5">
      <w:pPr>
        <w:pStyle w:val="newncpi"/>
        <w:rPr>
          <w:color w:val="000000"/>
          <w:lang w:val="ru-RU"/>
        </w:rPr>
      </w:pPr>
      <w:r>
        <w:rPr>
          <w:color w:val="000000"/>
          <w:lang w:val="ru-RU"/>
        </w:rPr>
        <w:t>в абзаце первом части третьей пункта 22 слова «кредитной задолженности заказчика» заменить словами «задолженности по л</w:t>
      </w:r>
      <w:r>
        <w:rPr>
          <w:color w:val="000000"/>
          <w:lang w:val="ru-RU"/>
        </w:rPr>
        <w:t>ьготному кредиту по государственному заказу».</w:t>
      </w:r>
    </w:p>
    <w:p w:rsidR="00000000" w:rsidRDefault="004221E5">
      <w:pPr>
        <w:pStyle w:val="point"/>
        <w:rPr>
          <w:color w:val="000000"/>
          <w:lang w:val="ru-RU"/>
        </w:rPr>
      </w:pPr>
      <w:r>
        <w:rPr>
          <w:color w:val="000000"/>
          <w:lang w:val="ru-RU"/>
        </w:rPr>
        <w:t>3. В Примерном</w:t>
      </w:r>
      <w:r>
        <w:rPr>
          <w:color w:val="000000"/>
          <w:lang w:val="ru-RU"/>
        </w:rPr>
        <w:t xml:space="preserve"> </w:t>
      </w:r>
      <w:r>
        <w:rPr>
          <w:color w:val="000000"/>
          <w:lang w:val="ru-RU"/>
        </w:rPr>
        <w:t>положении о постоянно действующей комиссии по координации работы по содействию занятости населения, утвержденном постановлением Совета Министров Республики Беларусь от 31 марта 2018 г. № 240:</w:t>
      </w:r>
    </w:p>
    <w:p w:rsidR="00000000" w:rsidRDefault="004221E5">
      <w:pPr>
        <w:pStyle w:val="newncpi"/>
        <w:rPr>
          <w:color w:val="000000"/>
          <w:lang w:val="ru-RU"/>
        </w:rPr>
      </w:pPr>
      <w:r>
        <w:rPr>
          <w:color w:val="000000"/>
          <w:lang w:val="ru-RU"/>
        </w:rPr>
        <w:t>в п</w:t>
      </w:r>
      <w:r>
        <w:rPr>
          <w:color w:val="000000"/>
          <w:lang w:val="ru-RU"/>
        </w:rPr>
        <w:t>ункте 4:</w:t>
      </w:r>
    </w:p>
    <w:p w:rsidR="00000000" w:rsidRDefault="004221E5">
      <w:pPr>
        <w:pStyle w:val="newncpi"/>
        <w:rPr>
          <w:color w:val="000000"/>
          <w:lang w:val="ru-RU"/>
        </w:rPr>
      </w:pPr>
      <w:bookmarkStart w:id="9" w:name="a113"/>
      <w:bookmarkEnd w:id="9"/>
      <w:r>
        <w:rPr>
          <w:color w:val="000000"/>
          <w:lang w:val="ru-RU"/>
        </w:rPr>
        <w:t>в абзаце шестом слово «приложению» заменить словами «приложению 1»;</w:t>
      </w:r>
    </w:p>
    <w:p w:rsidR="00000000" w:rsidRDefault="004221E5">
      <w:pPr>
        <w:pStyle w:val="newncpi"/>
        <w:rPr>
          <w:color w:val="000000"/>
          <w:lang w:val="ru-RU"/>
        </w:rPr>
      </w:pPr>
      <w:bookmarkStart w:id="10" w:name="a114"/>
      <w:bookmarkEnd w:id="10"/>
      <w:r>
        <w:rPr>
          <w:color w:val="000000"/>
          <w:lang w:val="ru-RU"/>
        </w:rPr>
        <w:t>абзац седьмой изложить в следующей редакции:</w:t>
      </w:r>
    </w:p>
    <w:p w:rsidR="00000000" w:rsidRDefault="004221E5">
      <w:pPr>
        <w:pStyle w:val="newncpi"/>
        <w:rPr>
          <w:color w:val="000000"/>
          <w:lang w:val="ru-RU"/>
        </w:rPr>
      </w:pPr>
      <w:r>
        <w:rPr>
          <w:color w:val="000000"/>
          <w:lang w:val="ru-RU"/>
        </w:rPr>
        <w:t>«рассмотрения запросов районных, городских (городов областного и </w:t>
      </w:r>
      <w:r>
        <w:rPr>
          <w:color w:val="000000"/>
          <w:lang w:val="ru-RU"/>
        </w:rPr>
        <w:t>районного подчинения) исполнительных комитетов, местных администраций районов в городах, иных государственных органов (организаций)** для целей предоставления льготных кредитов на возведение, реконструкцию или приобретение жилых помещений (далее – льготные</w:t>
      </w:r>
      <w:r>
        <w:rPr>
          <w:color w:val="000000"/>
          <w:lang w:val="ru-RU"/>
        </w:rPr>
        <w:t xml:space="preserve"> кредиты), одноразовых субсидий на возведение, реконструкцию или приобретение жилых помещений (далее – одноразовые субсидии);»;</w:t>
      </w:r>
    </w:p>
    <w:p w:rsidR="00000000" w:rsidRDefault="004221E5">
      <w:pPr>
        <w:pStyle w:val="newncpi"/>
        <w:rPr>
          <w:color w:val="000000"/>
          <w:lang w:val="ru-RU"/>
        </w:rPr>
      </w:pPr>
      <w:bookmarkStart w:id="11" w:name="a115"/>
      <w:bookmarkEnd w:id="11"/>
      <w:r>
        <w:rPr>
          <w:color w:val="000000"/>
          <w:lang w:val="ru-RU"/>
        </w:rPr>
        <w:t>подстрочное примечание «**» изложить в следующей редакции:</w:t>
      </w:r>
    </w:p>
    <w:p w:rsidR="00000000" w:rsidRDefault="004221E5">
      <w:pPr>
        <w:pStyle w:val="snoski"/>
        <w:rPr>
          <w:color w:val="000000"/>
          <w:lang w:val="ru-RU"/>
        </w:rPr>
      </w:pPr>
      <w:r>
        <w:rPr>
          <w:color w:val="000000"/>
          <w:lang w:val="ru-RU"/>
        </w:rPr>
        <w:t>«** Для целей настоящего Положения под иными государственными органам</w:t>
      </w:r>
      <w:r>
        <w:rPr>
          <w:color w:val="000000"/>
          <w:lang w:val="ru-RU"/>
        </w:rPr>
        <w:t>и (организациями) понимаются государственные органы (организации), имеющие право в соответствии с подпунктом 21.2 пункта 21 Положения об условиях предоставления гражданам государственной поддержки при возведении, реконструкции или приобретении жилых помеще</w:t>
      </w:r>
      <w:r>
        <w:rPr>
          <w:color w:val="000000"/>
          <w:lang w:val="ru-RU"/>
        </w:rPr>
        <w:t>ний, утвержденного Указом Президента Республики Беларусь от 6 марта 2025 г. № 95, на утверждение списков на получение льготных кредитов.»;</w:t>
      </w:r>
    </w:p>
    <w:p w:rsidR="00000000" w:rsidRDefault="004221E5">
      <w:pPr>
        <w:pStyle w:val="newncpi"/>
        <w:rPr>
          <w:color w:val="000000"/>
          <w:lang w:val="ru-RU"/>
        </w:rPr>
      </w:pPr>
      <w:r>
        <w:rPr>
          <w:color w:val="000000"/>
          <w:lang w:val="ru-RU"/>
        </w:rPr>
        <w:t>в пункте 5:</w:t>
      </w:r>
    </w:p>
    <w:p w:rsidR="00000000" w:rsidRDefault="004221E5">
      <w:pPr>
        <w:pStyle w:val="newncpi"/>
        <w:rPr>
          <w:color w:val="000000"/>
          <w:lang w:val="ru-RU"/>
        </w:rPr>
      </w:pPr>
      <w:bookmarkStart w:id="12" w:name="a116"/>
      <w:bookmarkEnd w:id="12"/>
      <w:r>
        <w:rPr>
          <w:color w:val="000000"/>
          <w:lang w:val="ru-RU"/>
        </w:rPr>
        <w:t>абзац третий изложить в следующей редакции:</w:t>
      </w:r>
    </w:p>
    <w:p w:rsidR="00000000" w:rsidRDefault="004221E5">
      <w:pPr>
        <w:pStyle w:val="newncpi"/>
        <w:rPr>
          <w:color w:val="000000"/>
          <w:lang w:val="ru-RU"/>
        </w:rPr>
      </w:pPr>
      <w:r>
        <w:rPr>
          <w:color w:val="000000"/>
          <w:lang w:val="ru-RU"/>
        </w:rPr>
        <w:lastRenderedPageBreak/>
        <w:t>«по запросам в произвольной форме государственных органов и о</w:t>
      </w:r>
      <w:r>
        <w:rPr>
          <w:color w:val="000000"/>
          <w:lang w:val="ru-RU"/>
        </w:rPr>
        <w:t>рганизаций, указанных в абзаце седьмом пункта 4 настоящего Положения, не позднее пяти рабочих дней со дня получения запроса предоставлять сведения из базы данных об отнесении граждан к трудоспособным гражданам, не занятым в экономике, и по запросам этих го</w:t>
      </w:r>
      <w:r>
        <w:rPr>
          <w:color w:val="000000"/>
          <w:lang w:val="ru-RU"/>
        </w:rPr>
        <w:t>сударственных органов и организаций, представленных по форме согласно приложению 2, принимать решения*** для целей предоставления льготных кредитов, одноразовых субсидий о признании граждан и (или) трудоспособных членов их семей****:»;</w:t>
      </w:r>
    </w:p>
    <w:p w:rsidR="00000000" w:rsidRDefault="004221E5">
      <w:pPr>
        <w:pStyle w:val="newncpi"/>
        <w:rPr>
          <w:color w:val="000000"/>
          <w:lang w:val="ru-RU"/>
        </w:rPr>
      </w:pPr>
      <w:bookmarkStart w:id="13" w:name="a117"/>
      <w:bookmarkEnd w:id="13"/>
      <w:r>
        <w:rPr>
          <w:color w:val="000000"/>
          <w:lang w:val="ru-RU"/>
        </w:rPr>
        <w:t>из абзаца пятого сло</w:t>
      </w:r>
      <w:r>
        <w:rPr>
          <w:color w:val="000000"/>
          <w:lang w:val="ru-RU"/>
        </w:rPr>
        <w:t>ва «, о предоставлении субсидии на уплату части процентов (субсидий) (о включении в списки на получение субсидии на уплату части процентов (субсидий) в случае утверждения указанных списков в соответствии с частью второй подпункта 1.14 пункта 1 Указа Презид</w:t>
      </w:r>
      <w:r>
        <w:rPr>
          <w:color w:val="000000"/>
          <w:lang w:val="ru-RU"/>
        </w:rPr>
        <w:t>ента Республики Беларусь от 4 июля 2017 г. № 240)» исключить;</w:t>
      </w:r>
    </w:p>
    <w:p w:rsidR="00000000" w:rsidRDefault="004221E5">
      <w:pPr>
        <w:pStyle w:val="newncpi"/>
        <w:rPr>
          <w:color w:val="000000"/>
          <w:lang w:val="ru-RU"/>
        </w:rPr>
      </w:pPr>
      <w:bookmarkStart w:id="14" w:name="a118"/>
      <w:bookmarkEnd w:id="14"/>
      <w:r>
        <w:rPr>
          <w:color w:val="000000"/>
          <w:lang w:val="ru-RU"/>
        </w:rPr>
        <w:t>подстрочное примечание «****» изложить в следующей редакции:</w:t>
      </w:r>
    </w:p>
    <w:p w:rsidR="00000000" w:rsidRDefault="004221E5">
      <w:pPr>
        <w:pStyle w:val="snoski"/>
        <w:rPr>
          <w:color w:val="000000"/>
          <w:lang w:val="ru-RU"/>
        </w:rPr>
      </w:pPr>
      <w:r>
        <w:rPr>
          <w:color w:val="000000"/>
          <w:lang w:val="ru-RU"/>
        </w:rPr>
        <w:t>«**** Для целей настоящего Положения отнесение граждан к трудоспособным членам семьи для целей предоставления льготных кредитов, одно</w:t>
      </w:r>
      <w:r>
        <w:rPr>
          <w:color w:val="000000"/>
          <w:lang w:val="ru-RU"/>
        </w:rPr>
        <w:t>разовых субсидий осуществляется в соответствии с пунктом 17 приложения 1 к Положению об условиях предоставления гражданам государственной поддержки при возведении, реконструкции или приобретении жилых помещений.»;</w:t>
      </w:r>
    </w:p>
    <w:p w:rsidR="00000000" w:rsidRDefault="004221E5">
      <w:pPr>
        <w:pStyle w:val="newncpi"/>
        <w:rPr>
          <w:color w:val="000000"/>
          <w:lang w:val="ru-RU"/>
        </w:rPr>
      </w:pPr>
      <w:bookmarkStart w:id="15" w:name="a119"/>
      <w:bookmarkEnd w:id="15"/>
      <w:r>
        <w:rPr>
          <w:color w:val="000000"/>
          <w:lang w:val="ru-RU"/>
        </w:rPr>
        <w:t>из пункта 16 слова «, субсидии на уплату ч</w:t>
      </w:r>
      <w:r>
        <w:rPr>
          <w:color w:val="000000"/>
          <w:lang w:val="ru-RU"/>
        </w:rPr>
        <w:t>асти процентов (субсидий)» исключить;</w:t>
      </w:r>
    </w:p>
    <w:p w:rsidR="00000000" w:rsidRDefault="004221E5">
      <w:pPr>
        <w:pStyle w:val="newncpi"/>
        <w:rPr>
          <w:color w:val="000000"/>
          <w:lang w:val="ru-RU"/>
        </w:rPr>
      </w:pPr>
      <w:bookmarkStart w:id="16" w:name="a120"/>
      <w:bookmarkEnd w:id="16"/>
      <w:r>
        <w:rPr>
          <w:color w:val="000000"/>
          <w:lang w:val="ru-RU"/>
        </w:rPr>
        <w:t>в грифе приложения к этому Положению слово «Приложение» заменить словами «Приложение 1»;</w:t>
      </w:r>
    </w:p>
    <w:p w:rsidR="00000000" w:rsidRDefault="004221E5">
      <w:pPr>
        <w:pStyle w:val="newncpi"/>
        <w:rPr>
          <w:color w:val="000000"/>
          <w:lang w:val="ru-RU"/>
        </w:rPr>
      </w:pPr>
      <w:bookmarkStart w:id="17" w:name="a121"/>
      <w:bookmarkEnd w:id="17"/>
      <w:r>
        <w:rPr>
          <w:color w:val="000000"/>
          <w:lang w:val="ru-RU"/>
        </w:rPr>
        <w:t>дополнить Положение приложением 2 (прилагается).</w:t>
      </w:r>
    </w:p>
    <w:p w:rsidR="00000000" w:rsidRDefault="004221E5">
      <w:pPr>
        <w:pStyle w:val="underpoint"/>
        <w:rPr>
          <w:color w:val="000000"/>
          <w:lang w:val="ru-RU"/>
        </w:rPr>
      </w:pPr>
      <w:r>
        <w:rPr>
          <w:color w:val="000000"/>
          <w:lang w:val="ru-RU"/>
        </w:rPr>
        <w:t>4. Утратил силу.</w:t>
      </w:r>
    </w:p>
    <w:p w:rsidR="00000000" w:rsidRDefault="004221E5">
      <w:pPr>
        <w:pStyle w:val="point"/>
        <w:rPr>
          <w:color w:val="000000"/>
          <w:lang w:val="ru-RU"/>
        </w:rPr>
      </w:pPr>
      <w:r>
        <w:rPr>
          <w:color w:val="000000"/>
          <w:lang w:val="ru-RU"/>
        </w:rPr>
        <w:t>5. В</w:t>
      </w:r>
      <w:r>
        <w:rPr>
          <w:color w:val="000000"/>
          <w:lang w:val="ru-RU"/>
        </w:rPr>
        <w:t> </w:t>
      </w:r>
      <w:r>
        <w:rPr>
          <w:color w:val="000000"/>
          <w:lang w:val="ru-RU"/>
        </w:rPr>
        <w:t>приложении к постановлению Совета Министров Республики Бел</w:t>
      </w:r>
      <w:r>
        <w:rPr>
          <w:color w:val="000000"/>
          <w:lang w:val="ru-RU"/>
        </w:rPr>
        <w:t>арусь от 17 октября 2018 г. № 740 «Об административных процедурах, прием заявлений и выдача решений по которым осуществляются через службу «одно окно»:</w:t>
      </w:r>
    </w:p>
    <w:p w:rsidR="00000000" w:rsidRDefault="004221E5">
      <w:pPr>
        <w:pStyle w:val="newncpi"/>
        <w:rPr>
          <w:color w:val="000000"/>
          <w:lang w:val="ru-RU"/>
        </w:rPr>
      </w:pPr>
      <w:r>
        <w:rPr>
          <w:color w:val="000000"/>
          <w:lang w:val="ru-RU"/>
        </w:rPr>
        <w:t>графу «Наименование административной процедуры, осуществляемой в соответствии с законодательством местны</w:t>
      </w:r>
      <w:r>
        <w:rPr>
          <w:color w:val="000000"/>
          <w:lang w:val="ru-RU"/>
        </w:rPr>
        <w:t>ми исполнительными и распорядительными органами (их структурными подразделениями)» пункта 1 изложить в следующей редакции:</w:t>
      </w:r>
    </w:p>
    <w:p w:rsidR="00000000" w:rsidRDefault="004221E5">
      <w:pPr>
        <w:pStyle w:val="newncpi0"/>
        <w:rPr>
          <w:color w:val="000000"/>
          <w:lang w:val="ru-RU"/>
        </w:rPr>
      </w:pPr>
      <w:r>
        <w:rPr>
          <w:rStyle w:val="rednoun"/>
          <w:color w:val="000000"/>
          <w:lang w:val="ru-RU"/>
        </w:rPr>
        <w:t>«1.</w:t>
      </w:r>
      <w:r>
        <w:rPr>
          <w:color w:val="000000"/>
          <w:lang w:val="ru-RU"/>
        </w:rPr>
        <w:t> Принятие решения о разрешении отчуждения одноквартирного жилого дома, квартиры в многоквартирном или блокированном жилом доме (да</w:t>
      </w:r>
      <w:r>
        <w:rPr>
          <w:color w:val="000000"/>
          <w:lang w:val="ru-RU"/>
        </w:rPr>
        <w:t>лее в настоящем пункте, пунктах 3, 30, 40, 42, 71 настоящего приложения – жилое помещение), а также объекта недвижимости, образованного в результате их раздела, слияния или вычленения изолированных помещений из названных капитальных строений, незавершенног</w:t>
      </w:r>
      <w:r>
        <w:rPr>
          <w:color w:val="000000"/>
          <w:lang w:val="ru-RU"/>
        </w:rPr>
        <w:t>о законсервированного капитального строения, долей в праве собственности на указанные объекты, возведенные, реконструированные или приобретенные с использованием льготного кредита либо возведенные, реконструированные или приобретенные с использованием субс</w:t>
      </w:r>
      <w:r>
        <w:rPr>
          <w:color w:val="000000"/>
          <w:lang w:val="ru-RU"/>
        </w:rPr>
        <w:t>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банками на их возведение, реконструкцию или приобретение в установленном порядк</w:t>
      </w:r>
      <w:r>
        <w:rPr>
          <w:color w:val="000000"/>
          <w:lang w:val="ru-RU"/>
        </w:rPr>
        <w:t>е (купля-продажа, дарение, мена либо иная сделка об отчуждении в течение 5 лет со дня досрочного возврата (погашения) этих кредитов, но не более периода, оставшегося до наступления срока их полного возврата (погашения), установленного кредитными договорами</w:t>
      </w:r>
      <w:r>
        <w:rPr>
          <w:color w:val="000000"/>
          <w:lang w:val="ru-RU"/>
        </w:rPr>
        <w:t xml:space="preserve">, либо дарение или мена до полного возврата (погашения) этих кредитов), в случаях, когда необходимость получения такого разрешения предусмотрена </w:t>
      </w:r>
      <w:r>
        <w:rPr>
          <w:color w:val="000000"/>
          <w:lang w:val="ru-RU"/>
        </w:rPr>
        <w:lastRenderedPageBreak/>
        <w:t>законодательными актами, регулирующими вопросы предоставления гражданам государственной поддержки при возведени</w:t>
      </w:r>
      <w:r>
        <w:rPr>
          <w:color w:val="000000"/>
          <w:lang w:val="ru-RU"/>
        </w:rPr>
        <w:t>и, реконструкции или приобретении жилых помещений»;</w:t>
      </w:r>
    </w:p>
    <w:p w:rsidR="00000000" w:rsidRDefault="004221E5">
      <w:pPr>
        <w:pStyle w:val="newncpi"/>
        <w:rPr>
          <w:color w:val="000000"/>
          <w:lang w:val="ru-RU"/>
        </w:rPr>
      </w:pPr>
      <w:r>
        <w:rPr>
          <w:color w:val="000000"/>
          <w:lang w:val="ru-RU"/>
        </w:rPr>
        <w:t>из графы «Наименование административной процедуры, осуществляемой в соответствии с законодательством местными исполнительными и распорядительными органами (их структурными подразделениями)» пункта 28 слов</w:t>
      </w:r>
      <w:r>
        <w:rPr>
          <w:color w:val="000000"/>
          <w:lang w:val="ru-RU"/>
        </w:rPr>
        <w:t>а «и имеющих право на получение льготных кредитов на строительство (реконструкцию) или приобретение жилых помещений» исключить;</w:t>
      </w:r>
    </w:p>
    <w:p w:rsidR="00000000" w:rsidRDefault="004221E5">
      <w:pPr>
        <w:pStyle w:val="newncpi"/>
        <w:rPr>
          <w:color w:val="000000"/>
          <w:lang w:val="ru-RU"/>
        </w:rPr>
      </w:pPr>
      <w:r>
        <w:rPr>
          <w:color w:val="000000"/>
          <w:lang w:val="ru-RU"/>
        </w:rPr>
        <w:t>в графе «Наименование административной процедуры, осуществляемой в соответствии с законодательством местными исполнительными и р</w:t>
      </w:r>
      <w:r>
        <w:rPr>
          <w:color w:val="000000"/>
          <w:lang w:val="ru-RU"/>
        </w:rPr>
        <w:t>аспорядительными органами (их структурными подразделениями)» пункта 29 слова «строительство (реконструкцию)» заменить словами «возведение, реконструкцию»;</w:t>
      </w:r>
    </w:p>
    <w:p w:rsidR="00000000" w:rsidRDefault="004221E5">
      <w:pPr>
        <w:pStyle w:val="newncpi"/>
        <w:rPr>
          <w:color w:val="000000"/>
          <w:lang w:val="ru-RU"/>
        </w:rPr>
      </w:pPr>
      <w:r>
        <w:rPr>
          <w:color w:val="000000"/>
          <w:lang w:val="ru-RU"/>
        </w:rPr>
        <w:t>в графе «Наименование административной процедуры, осуществляемой в соответствии с законодательством м</w:t>
      </w:r>
      <w:r>
        <w:rPr>
          <w:color w:val="000000"/>
          <w:lang w:val="ru-RU"/>
        </w:rPr>
        <w:t xml:space="preserve">естными исполнительными и распорядительными органами (их структурными подразделениями)» пункта 30 слова «построенного (реконструированного) или приобретенного», «построенного (реконструированного)» и «строительство (реконструкцию)» заменить соответственно </w:t>
      </w:r>
      <w:r>
        <w:rPr>
          <w:color w:val="000000"/>
          <w:lang w:val="ru-RU"/>
        </w:rPr>
        <w:t>словами «возведенного, реконструированного или приобретенного», «возведенного, реконструированного или приобретенного» и «возведение, реконструкцию или приобретение»;</w:t>
      </w:r>
    </w:p>
    <w:p w:rsidR="00000000" w:rsidRDefault="004221E5">
      <w:pPr>
        <w:pStyle w:val="newncpi"/>
        <w:rPr>
          <w:color w:val="000000"/>
          <w:lang w:val="ru-RU"/>
        </w:rPr>
      </w:pPr>
      <w:r>
        <w:rPr>
          <w:color w:val="000000"/>
          <w:lang w:val="ru-RU"/>
        </w:rPr>
        <w:t>пункты 31 и 32 исключить;</w:t>
      </w:r>
    </w:p>
    <w:p w:rsidR="00000000" w:rsidRDefault="004221E5">
      <w:pPr>
        <w:pStyle w:val="newncpi"/>
        <w:rPr>
          <w:color w:val="000000"/>
          <w:lang w:val="ru-RU"/>
        </w:rPr>
      </w:pPr>
      <w:r>
        <w:rPr>
          <w:color w:val="000000"/>
          <w:lang w:val="ru-RU"/>
        </w:rPr>
        <w:t>в графе «Наименование административной процедуры, осуществляемо</w:t>
      </w:r>
      <w:r>
        <w:rPr>
          <w:color w:val="000000"/>
          <w:lang w:val="ru-RU"/>
        </w:rPr>
        <w:t>й в соответствии с законодательством местными исполнительными и распорядительными органами (их структурными подразделениями)» пунктов 36 и 40 слова «строительство (реконструкция)» заменить словами «возведение, реконструкция» в соответствующем падеже;</w:t>
      </w:r>
    </w:p>
    <w:p w:rsidR="00000000" w:rsidRDefault="004221E5">
      <w:pPr>
        <w:pStyle w:val="newncpi"/>
        <w:rPr>
          <w:color w:val="000000"/>
          <w:lang w:val="ru-RU"/>
        </w:rPr>
      </w:pPr>
      <w:r>
        <w:rPr>
          <w:color w:val="000000"/>
          <w:lang w:val="ru-RU"/>
        </w:rPr>
        <w:t>в гра</w:t>
      </w:r>
      <w:r>
        <w:rPr>
          <w:color w:val="000000"/>
          <w:lang w:val="ru-RU"/>
        </w:rPr>
        <w:t>фе «Наименование административной процедуры, осуществляемой в соответствии с законодательством местными исполнительными и распорядительными органами (их структурными подразделениями)» пункта 38 слова «строительства (реконструкции)» и «сметной документации»</w:t>
      </w:r>
      <w:r>
        <w:rPr>
          <w:color w:val="000000"/>
          <w:lang w:val="ru-RU"/>
        </w:rPr>
        <w:t xml:space="preserve"> заменить соответственно словами «возведения, реконструкции» и «сметной документации (сметы)»;</w:t>
      </w:r>
    </w:p>
    <w:p w:rsidR="00000000" w:rsidRDefault="004221E5">
      <w:pPr>
        <w:pStyle w:val="newncpi"/>
        <w:rPr>
          <w:color w:val="000000"/>
          <w:lang w:val="ru-RU"/>
        </w:rPr>
      </w:pPr>
      <w:r>
        <w:rPr>
          <w:color w:val="000000"/>
          <w:lang w:val="ru-RU"/>
        </w:rPr>
        <w:t>в графе «Наименование административной процедуры, осуществляемой в соответствии с законодательством местными исполнительными и распорядительными органами (их стр</w:t>
      </w:r>
      <w:r>
        <w:rPr>
          <w:color w:val="000000"/>
          <w:lang w:val="ru-RU"/>
        </w:rPr>
        <w:t>уктурными подразделениями)» пункта 114 слова «хозяйственных строений и сооружений, необходимых для ведения коллективного садоводства» заменить словами «дач, хозяйственных строений и сооружений на земельных участках, предоставленных для коллективного садово</w:t>
      </w:r>
      <w:r>
        <w:rPr>
          <w:color w:val="000000"/>
          <w:lang w:val="ru-RU"/>
        </w:rPr>
        <w:t>дства, дачного строительства»;</w:t>
      </w:r>
    </w:p>
    <w:p w:rsidR="00000000" w:rsidRDefault="004221E5">
      <w:pPr>
        <w:pStyle w:val="newncpi"/>
        <w:rPr>
          <w:color w:val="000000"/>
          <w:lang w:val="ru-RU"/>
        </w:rPr>
      </w:pPr>
      <w:r>
        <w:rPr>
          <w:color w:val="000000"/>
          <w:lang w:val="ru-RU"/>
        </w:rPr>
        <w:t>графу «Наименование административной процедуры, осуществляемой в соответствии с законодательством местными исполнительными и распорядительными органами (их структурными подразделениями)» пунктов 116 и 117 изложить в следующей</w:t>
      </w:r>
      <w:r>
        <w:rPr>
          <w:color w:val="000000"/>
          <w:lang w:val="ru-RU"/>
        </w:rPr>
        <w:t xml:space="preserve"> редакции:</w:t>
      </w:r>
    </w:p>
    <w:p w:rsidR="00000000" w:rsidRDefault="004221E5">
      <w:pPr>
        <w:pStyle w:val="point"/>
        <w:rPr>
          <w:color w:val="000000"/>
          <w:lang w:val="ru-RU"/>
        </w:rPr>
      </w:pPr>
      <w:r>
        <w:rPr>
          <w:rStyle w:val="rednoun"/>
          <w:color w:val="000000"/>
          <w:lang w:val="ru-RU"/>
        </w:rPr>
        <w:t>«116.</w:t>
      </w:r>
      <w:r>
        <w:rPr>
          <w:color w:val="000000"/>
          <w:lang w:val="ru-RU"/>
        </w:rPr>
        <w:t> Выдача разрешительной документации на реконструкцию жилых и (или) нежилых помещений в многоквартирных, блокированных жилых домах, блокированных и одноквартирных жилых домов, нежилых капитальных построек на придомовой территории, а также ка</w:t>
      </w:r>
      <w:r>
        <w:rPr>
          <w:color w:val="000000"/>
          <w:lang w:val="ru-RU"/>
        </w:rPr>
        <w:t xml:space="preserve">питальных строений (зданий, сооружений), незавершенных законсервированных капитальных строений пятого класса сложности (за исключением садовых домиков, дач, </w:t>
      </w:r>
      <w:r>
        <w:rPr>
          <w:color w:val="000000"/>
          <w:lang w:val="ru-RU"/>
        </w:rPr>
        <w:lastRenderedPageBreak/>
        <w:t>хозяйственных строений и сооружений на земельных участках, предоставленных для коллективного садово</w:t>
      </w:r>
      <w:r>
        <w:rPr>
          <w:color w:val="000000"/>
          <w:lang w:val="ru-RU"/>
        </w:rPr>
        <w:t>дства, дачного строительства)</w:t>
      </w:r>
    </w:p>
    <w:p w:rsidR="00000000" w:rsidRDefault="004221E5">
      <w:pPr>
        <w:pStyle w:val="point"/>
        <w:rPr>
          <w:color w:val="000000"/>
          <w:lang w:val="ru-RU"/>
        </w:rPr>
      </w:pPr>
      <w:r>
        <w:rPr>
          <w:color w:val="000000"/>
          <w:lang w:val="ru-RU"/>
        </w:rPr>
        <w:t>117. Выдача согласованной проектной документации на возведение одноквартирных, блокированных жилых домов и (или) нежилых капитальных построек на придомовой территории, капитальных строений (зданий, сооружений) пятого класса сл</w:t>
      </w:r>
      <w:r>
        <w:rPr>
          <w:color w:val="000000"/>
          <w:lang w:val="ru-RU"/>
        </w:rPr>
        <w:t>ожности (за исключением садовых домиков, дач, хозяйственных строений и сооружений на земельных участках, предоставленных для коллективного садоводства, дачного строительства), реконструкцию жилых и (или) нежилых помещений в многоквартирных, блокированных ж</w:t>
      </w:r>
      <w:r>
        <w:rPr>
          <w:color w:val="000000"/>
          <w:lang w:val="ru-RU"/>
        </w:rPr>
        <w:t xml:space="preserve">илых домах, блокированных и одноквартирных жилых домов, нежилых капитальных построек на придомовой территории, а также капитальных строений (зданий, сооружений), незавершенных законсервированных капитальных строений пятого класса сложности (за исключением </w:t>
      </w:r>
      <w:r>
        <w:rPr>
          <w:color w:val="000000"/>
          <w:lang w:val="ru-RU"/>
        </w:rPr>
        <w:t>садовых домиков, дач, хозяйственных строений и сооружений на земельных участках, предоставленных для коллективного садоводства, дачного строительства)»;</w:t>
      </w:r>
    </w:p>
    <w:p w:rsidR="00000000" w:rsidRDefault="004221E5">
      <w:pPr>
        <w:pStyle w:val="newncpi"/>
        <w:rPr>
          <w:color w:val="000000"/>
          <w:lang w:val="ru-RU"/>
        </w:rPr>
      </w:pPr>
      <w:r>
        <w:rPr>
          <w:color w:val="000000"/>
          <w:lang w:val="ru-RU"/>
        </w:rPr>
        <w:t>в графе «Наименование административной процедуры, осуществляемой в соответствии с законодательством мес</w:t>
      </w:r>
      <w:r>
        <w:rPr>
          <w:color w:val="000000"/>
          <w:lang w:val="ru-RU"/>
        </w:rPr>
        <w:t>тными исполнительными и распорядительными органами (их структурными подразделениями)» пункта 118 слова «капитальных строений (зданий, сооружений)» заменить словами «иных объектов»;</w:t>
      </w:r>
    </w:p>
    <w:p w:rsidR="00000000" w:rsidRDefault="004221E5">
      <w:pPr>
        <w:pStyle w:val="newncpi"/>
        <w:rPr>
          <w:color w:val="000000"/>
          <w:lang w:val="ru-RU"/>
        </w:rPr>
      </w:pPr>
      <w:r>
        <w:rPr>
          <w:color w:val="000000"/>
          <w:lang w:val="ru-RU"/>
        </w:rPr>
        <w:t>дополнить приложение пунктом 156</w:t>
      </w:r>
      <w:r>
        <w:rPr>
          <w:color w:val="000000"/>
          <w:sz w:val="18"/>
          <w:szCs w:val="18"/>
          <w:vertAlign w:val="superscript"/>
          <w:lang w:val="ru-RU"/>
        </w:rPr>
        <w:t>1</w:t>
      </w:r>
      <w:r>
        <w:rPr>
          <w:color w:val="000000"/>
          <w:lang w:val="ru-RU"/>
        </w:rPr>
        <w:t xml:space="preserve"> следующего содержания:</w:t>
      </w:r>
    </w:p>
    <w:p w:rsidR="00000000" w:rsidRDefault="004221E5">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7349"/>
        <w:gridCol w:w="2352"/>
      </w:tblGrid>
      <w:tr w:rsidR="00000000">
        <w:trPr>
          <w:trHeight w:val="240"/>
        </w:trPr>
        <w:tc>
          <w:tcPr>
            <w:tcW w:w="3788"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rPr>
                <w:color w:val="000000"/>
              </w:rPr>
            </w:pPr>
            <w:r>
              <w:rPr>
                <w:color w:val="000000"/>
              </w:rPr>
              <w:t>«156</w:t>
            </w:r>
            <w:r>
              <w:rPr>
                <w:color w:val="000000"/>
                <w:sz w:val="15"/>
                <w:szCs w:val="15"/>
                <w:vertAlign w:val="superscript"/>
              </w:rPr>
              <w:t>1</w:t>
            </w:r>
            <w:r>
              <w:rPr>
                <w:color w:val="000000"/>
              </w:rPr>
              <w:t>. Согласование эскизного проекта</w:t>
            </w:r>
          </w:p>
        </w:tc>
        <w:tc>
          <w:tcPr>
            <w:tcW w:w="1212"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rPr>
                <w:color w:val="000000"/>
              </w:rPr>
            </w:pPr>
            <w:r>
              <w:rPr>
                <w:color w:val="000000"/>
              </w:rPr>
              <w:t>подпункт 3.14.1</w:t>
            </w:r>
            <w:r>
              <w:rPr>
                <w:color w:val="000000"/>
                <w:sz w:val="15"/>
                <w:szCs w:val="15"/>
                <w:vertAlign w:val="superscript"/>
              </w:rPr>
              <w:t>1</w:t>
            </w:r>
            <w:r>
              <w:rPr>
                <w:color w:val="000000"/>
              </w:rPr>
              <w:t xml:space="preserve"> пункта 3.14 единого перечня»;</w:t>
            </w:r>
          </w:p>
        </w:tc>
      </w:tr>
    </w:tbl>
    <w:p w:rsidR="00000000" w:rsidRDefault="004221E5">
      <w:pPr>
        <w:pStyle w:val="newncpi"/>
        <w:rPr>
          <w:color w:val="000000"/>
          <w:lang w:val="ru-RU"/>
        </w:rPr>
      </w:pPr>
      <w:r>
        <w:rPr>
          <w:color w:val="000000"/>
          <w:lang w:val="ru-RU"/>
        </w:rPr>
        <w:t> </w:t>
      </w:r>
    </w:p>
    <w:p w:rsidR="00000000" w:rsidRDefault="004221E5">
      <w:pPr>
        <w:pStyle w:val="newncpi"/>
        <w:rPr>
          <w:color w:val="000000"/>
          <w:lang w:val="ru-RU"/>
        </w:rPr>
      </w:pPr>
      <w:r>
        <w:rPr>
          <w:color w:val="000000"/>
          <w:lang w:val="ru-RU"/>
        </w:rPr>
        <w:t>графу «Наименование административной процедуры, осуществляемой в соответствии с законодательством местными исполнительными и распорядительными органами (их структурными подр</w:t>
      </w:r>
      <w:r>
        <w:rPr>
          <w:color w:val="000000"/>
          <w:lang w:val="ru-RU"/>
        </w:rPr>
        <w:t>азделениями)» пункта 160 изложить в следующей редакции:</w:t>
      </w:r>
    </w:p>
    <w:p w:rsidR="00000000" w:rsidRDefault="004221E5">
      <w:pPr>
        <w:pStyle w:val="newncpi0"/>
        <w:rPr>
          <w:color w:val="000000"/>
          <w:lang w:val="ru-RU"/>
        </w:rPr>
      </w:pPr>
      <w:r>
        <w:rPr>
          <w:rStyle w:val="rednoun"/>
          <w:color w:val="000000"/>
          <w:lang w:val="ru-RU"/>
        </w:rPr>
        <w:t>«160.</w:t>
      </w:r>
      <w:r>
        <w:rPr>
          <w:color w:val="000000"/>
          <w:lang w:val="ru-RU"/>
        </w:rPr>
        <w:t> Согласование продления срока приостановления строительства»;</w:t>
      </w:r>
    </w:p>
    <w:p w:rsidR="00000000" w:rsidRDefault="004221E5">
      <w:pPr>
        <w:pStyle w:val="newncpi"/>
        <w:rPr>
          <w:color w:val="000000"/>
          <w:lang w:val="ru-RU"/>
        </w:rPr>
      </w:pPr>
      <w:r>
        <w:rPr>
          <w:color w:val="000000"/>
          <w:lang w:val="ru-RU"/>
        </w:rPr>
        <w:t>пункты 161, 211 и 212 исключить.</w:t>
      </w:r>
    </w:p>
    <w:p w:rsidR="00000000" w:rsidRDefault="004221E5">
      <w:pPr>
        <w:pStyle w:val="point"/>
        <w:rPr>
          <w:color w:val="000000"/>
          <w:lang w:val="ru-RU"/>
        </w:rPr>
      </w:pPr>
      <w:r>
        <w:rPr>
          <w:color w:val="000000"/>
          <w:lang w:val="ru-RU"/>
        </w:rPr>
        <w:t>6. В</w:t>
      </w:r>
      <w:r>
        <w:rPr>
          <w:color w:val="000000"/>
          <w:lang w:val="ru-RU"/>
        </w:rPr>
        <w:t xml:space="preserve"> </w:t>
      </w:r>
      <w:r>
        <w:rPr>
          <w:color w:val="000000"/>
          <w:lang w:val="ru-RU"/>
        </w:rPr>
        <w:t>приложении к постановлению Совета Министров Республики Беларусь от 18 сентября 2020 г. № 541 «О</w:t>
      </w:r>
      <w:r>
        <w:rPr>
          <w:color w:val="000000"/>
          <w:lang w:val="ru-RU"/>
        </w:rPr>
        <w:t> документах, запрашиваемых при осуществлении административных процедур»:</w:t>
      </w:r>
    </w:p>
    <w:p w:rsidR="00000000" w:rsidRDefault="004221E5">
      <w:pPr>
        <w:pStyle w:val="newncpi"/>
        <w:rPr>
          <w:color w:val="000000"/>
          <w:lang w:val="ru-RU"/>
        </w:rPr>
      </w:pPr>
      <w:r>
        <w:rPr>
          <w:color w:val="000000"/>
          <w:lang w:val="ru-RU"/>
        </w:rPr>
        <w:t>в пункте 1:</w:t>
      </w:r>
    </w:p>
    <w:p w:rsidR="00000000" w:rsidRDefault="004221E5">
      <w:pPr>
        <w:pStyle w:val="newncpi"/>
        <w:rPr>
          <w:color w:val="000000"/>
          <w:lang w:val="ru-RU"/>
        </w:rPr>
      </w:pPr>
      <w:r>
        <w:rPr>
          <w:color w:val="000000"/>
          <w:lang w:val="ru-RU"/>
        </w:rPr>
        <w:t>графу «Наименование административной процедуры» изложить в следующей редакции:</w:t>
      </w:r>
    </w:p>
    <w:p w:rsidR="00000000" w:rsidRDefault="004221E5">
      <w:pPr>
        <w:pStyle w:val="newncpi0"/>
        <w:rPr>
          <w:color w:val="000000"/>
          <w:lang w:val="ru-RU"/>
        </w:rPr>
      </w:pPr>
      <w:r>
        <w:rPr>
          <w:rStyle w:val="rednoun"/>
          <w:color w:val="000000"/>
          <w:lang w:val="ru-RU"/>
        </w:rPr>
        <w:t>«1.</w:t>
      </w:r>
      <w:r>
        <w:rPr>
          <w:color w:val="000000"/>
          <w:lang w:val="ru-RU"/>
        </w:rPr>
        <w:t> Принятие решения о разрешении отчуждения одноквартирного жилого дома, квартиры в многокв</w:t>
      </w:r>
      <w:r>
        <w:rPr>
          <w:color w:val="000000"/>
          <w:lang w:val="ru-RU"/>
        </w:rPr>
        <w:t>артирном или блокированном жилом доме (далее в настоящем пункте, пунктах 2</w:t>
      </w:r>
      <w:r>
        <w:rPr>
          <w:color w:val="000000"/>
          <w:sz w:val="18"/>
          <w:szCs w:val="18"/>
          <w:vertAlign w:val="superscript"/>
          <w:lang w:val="ru-RU"/>
        </w:rPr>
        <w:t>1</w:t>
      </w:r>
      <w:r>
        <w:rPr>
          <w:color w:val="000000"/>
          <w:lang w:val="ru-RU"/>
        </w:rPr>
        <w:t>, 28, 33, 51 настоящего приложения – жилое помещение), а также объекта недвижимости, образованного в результате их раздела, слияния или вычленения изолированных помещений из названн</w:t>
      </w:r>
      <w:r>
        <w:rPr>
          <w:color w:val="000000"/>
          <w:lang w:val="ru-RU"/>
        </w:rPr>
        <w:t>ых капитальных строений, незавершенного законсервированного капитального строения, долей в праве собственности на указанные объекты, возведенные, реконструированные или приобретенные с использованием льготного кредита либо возведенные, реконструированные и</w:t>
      </w:r>
      <w:r>
        <w:rPr>
          <w:color w:val="000000"/>
          <w:lang w:val="ru-RU"/>
        </w:rPr>
        <w:t xml:space="preserve">ли приобретенные с использованием субсидии на уплату </w:t>
      </w:r>
      <w:r>
        <w:rPr>
          <w:color w:val="000000"/>
          <w:lang w:val="ru-RU"/>
        </w:rPr>
        <w:lastRenderedPageBreak/>
        <w:t>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банками на их возведение, реконструкцию и</w:t>
      </w:r>
      <w:r>
        <w:rPr>
          <w:color w:val="000000"/>
          <w:lang w:val="ru-RU"/>
        </w:rPr>
        <w:t>ли приобретение в установленном порядке (купля-продажа, дарение, мена либо иная сделка об отчуждении в течение 5 лет со дня досрочного возврата (погашения) этих кредитов, но не более периода, оставшегося до наступления срока их полного возврата (погашения)</w:t>
      </w:r>
      <w:r>
        <w:rPr>
          <w:color w:val="000000"/>
          <w:lang w:val="ru-RU"/>
        </w:rPr>
        <w:t>, установленного кредитными договорами, либо дарение или мена до полного возврата (погашения) этих кредитов), в случаях, когда необходимость получения такого разрешения предусмотрена законодательными актами, регулирующими вопросы предоставления гражданам г</w:t>
      </w:r>
      <w:r>
        <w:rPr>
          <w:color w:val="000000"/>
          <w:lang w:val="ru-RU"/>
        </w:rPr>
        <w:t>осударственной поддержки при возведении, реконструкции или приобретении жилых помещений»;</w:t>
      </w:r>
    </w:p>
    <w:p w:rsidR="00000000" w:rsidRDefault="004221E5">
      <w:pPr>
        <w:pStyle w:val="newncpi"/>
        <w:rPr>
          <w:color w:val="000000"/>
          <w:lang w:val="ru-RU"/>
        </w:rPr>
      </w:pPr>
      <w:r>
        <w:rPr>
          <w:color w:val="000000"/>
          <w:lang w:val="ru-RU"/>
        </w:rPr>
        <w:t>в абзаце втором графы «Документы и (или) сведения, запрашиваемые местными исполнительными и распорядительными органами» слова «его раздела или слияния» и «построенног</w:t>
      </w:r>
      <w:r>
        <w:rPr>
          <w:color w:val="000000"/>
          <w:lang w:val="ru-RU"/>
        </w:rPr>
        <w:t>о (реконструированного) или приобретенного» заменить соответственно словами «их раздела, слияния или вычленения изолированных помещений из названных капитальных строений» и «возведенные, реконструированные или приобретенные»;</w:t>
      </w:r>
    </w:p>
    <w:p w:rsidR="00000000" w:rsidRDefault="004221E5">
      <w:pPr>
        <w:pStyle w:val="newncpi"/>
        <w:rPr>
          <w:color w:val="000000"/>
          <w:lang w:val="ru-RU"/>
        </w:rPr>
      </w:pPr>
      <w:r>
        <w:rPr>
          <w:color w:val="000000"/>
          <w:lang w:val="ru-RU"/>
        </w:rPr>
        <w:t>в абзаце одиннадцатом графы «Д</w:t>
      </w:r>
      <w:r>
        <w:rPr>
          <w:color w:val="000000"/>
          <w:lang w:val="ru-RU"/>
        </w:rPr>
        <w:t>окументы и (или) сведения, запрашиваемые местными исполнительными и распорядительными органами» пункта 5 слова «строительство (реконструкцию)» заменить словами «возведение, реконструкцию»;</w:t>
      </w:r>
    </w:p>
    <w:p w:rsidR="00000000" w:rsidRDefault="004221E5">
      <w:pPr>
        <w:pStyle w:val="newncpi"/>
        <w:rPr>
          <w:color w:val="000000"/>
          <w:lang w:val="ru-RU"/>
        </w:rPr>
      </w:pPr>
      <w:r>
        <w:rPr>
          <w:color w:val="000000"/>
          <w:lang w:val="ru-RU"/>
        </w:rPr>
        <w:t>в графе «Документы и (или) сведения, запрашиваемые местными исполни</w:t>
      </w:r>
      <w:r>
        <w:rPr>
          <w:color w:val="000000"/>
          <w:lang w:val="ru-RU"/>
        </w:rPr>
        <w:t>тельными и распорядительными органами» пункта 24:</w:t>
      </w:r>
    </w:p>
    <w:p w:rsidR="00000000" w:rsidRDefault="004221E5">
      <w:pPr>
        <w:pStyle w:val="newncpi"/>
        <w:rPr>
          <w:color w:val="000000"/>
          <w:lang w:val="ru-RU"/>
        </w:rPr>
      </w:pPr>
      <w:r>
        <w:rPr>
          <w:color w:val="000000"/>
          <w:lang w:val="ru-RU"/>
        </w:rPr>
        <w:t>в абзаце седьмом слова «строительство (реконструкцию)» заменить словами «возведение, реконструкцию»;</w:t>
      </w:r>
    </w:p>
    <w:p w:rsidR="00000000" w:rsidRDefault="004221E5">
      <w:pPr>
        <w:pStyle w:val="newncpi"/>
        <w:rPr>
          <w:color w:val="000000"/>
          <w:lang w:val="ru-RU"/>
        </w:rPr>
      </w:pPr>
      <w:r>
        <w:rPr>
          <w:color w:val="000000"/>
          <w:lang w:val="ru-RU"/>
        </w:rPr>
        <w:t>в абзаце одиннадцатом слова «части первой пункта 10</w:t>
      </w:r>
      <w:r>
        <w:rPr>
          <w:color w:val="000000"/>
          <w:sz w:val="18"/>
          <w:szCs w:val="18"/>
          <w:vertAlign w:val="superscript"/>
          <w:lang w:val="ru-RU"/>
        </w:rPr>
        <w:t>1</w:t>
      </w:r>
      <w:r>
        <w:rPr>
          <w:color w:val="000000"/>
          <w:lang w:val="ru-RU"/>
        </w:rPr>
        <w:t xml:space="preserve"> Указа Президента Республики Беларусь от 6 января 201</w:t>
      </w:r>
      <w:r>
        <w:rPr>
          <w:color w:val="000000"/>
          <w:lang w:val="ru-RU"/>
        </w:rPr>
        <w:t>2 г. № 13 «О некоторых вопросах предоставления гражданам государственной поддержки при строительстве (реконструкции) или приобретении жилых помещений» заменить словами «подпункте 1.1 пункта 1 приложения 2 к Положению об условиях предоставления гражданам го</w:t>
      </w:r>
      <w:r>
        <w:rPr>
          <w:color w:val="000000"/>
          <w:lang w:val="ru-RU"/>
        </w:rPr>
        <w:t>сударственной поддержки при возведении, реконструкции или приобретении жилых помещений, утвержденному Указом Президента Республики Беларусь от 6 марта 2025 г. № 95»;</w:t>
      </w:r>
    </w:p>
    <w:p w:rsidR="00000000" w:rsidRDefault="004221E5">
      <w:pPr>
        <w:pStyle w:val="newncpi"/>
        <w:rPr>
          <w:color w:val="000000"/>
          <w:lang w:val="ru-RU"/>
        </w:rPr>
      </w:pPr>
      <w:r>
        <w:rPr>
          <w:color w:val="000000"/>
          <w:lang w:val="ru-RU"/>
        </w:rPr>
        <w:t>из графы «Наименование административной процедуры» пункта 26 слова «и имеющих право на пол</w:t>
      </w:r>
      <w:r>
        <w:rPr>
          <w:color w:val="000000"/>
          <w:lang w:val="ru-RU"/>
        </w:rPr>
        <w:t>учение льготных кредитов на строительство (реконструкцию) или приобретение жилых помещений» исключить;</w:t>
      </w:r>
    </w:p>
    <w:p w:rsidR="00000000" w:rsidRDefault="004221E5">
      <w:pPr>
        <w:pStyle w:val="newncpi"/>
        <w:rPr>
          <w:color w:val="000000"/>
          <w:lang w:val="ru-RU"/>
        </w:rPr>
      </w:pPr>
      <w:r>
        <w:rPr>
          <w:color w:val="000000"/>
          <w:lang w:val="ru-RU"/>
        </w:rPr>
        <w:t>в пункте 27:</w:t>
      </w:r>
    </w:p>
    <w:p w:rsidR="00000000" w:rsidRDefault="004221E5">
      <w:pPr>
        <w:pStyle w:val="newncpi"/>
        <w:rPr>
          <w:color w:val="000000"/>
          <w:lang w:val="ru-RU"/>
        </w:rPr>
      </w:pPr>
      <w:r>
        <w:rPr>
          <w:color w:val="000000"/>
          <w:lang w:val="ru-RU"/>
        </w:rPr>
        <w:t>в графе «Наименование административной процедуры» слова «строительство (реконструкцию)» заменить словами «возведение, реконструкцию»;</w:t>
      </w:r>
    </w:p>
    <w:p w:rsidR="00000000" w:rsidRDefault="004221E5">
      <w:pPr>
        <w:pStyle w:val="newncpi"/>
        <w:rPr>
          <w:color w:val="000000"/>
          <w:lang w:val="ru-RU"/>
        </w:rPr>
      </w:pPr>
      <w:r>
        <w:rPr>
          <w:color w:val="000000"/>
          <w:lang w:val="ru-RU"/>
        </w:rPr>
        <w:t>в граф</w:t>
      </w:r>
      <w:r>
        <w:rPr>
          <w:color w:val="000000"/>
          <w:lang w:val="ru-RU"/>
        </w:rPr>
        <w:t>е «Документы и (или) сведения, запрашиваемые местными исполнительными и распорядительными органами»:</w:t>
      </w:r>
    </w:p>
    <w:p w:rsidR="00000000" w:rsidRDefault="004221E5">
      <w:pPr>
        <w:pStyle w:val="newncpi"/>
        <w:rPr>
          <w:color w:val="000000"/>
          <w:lang w:val="ru-RU"/>
        </w:rPr>
      </w:pPr>
      <w:r>
        <w:rPr>
          <w:color w:val="000000"/>
          <w:lang w:val="ru-RU"/>
        </w:rPr>
        <w:t>абзацы пятый–девятый изложить в следующей редакции:</w:t>
      </w:r>
    </w:p>
    <w:p w:rsidR="00000000" w:rsidRDefault="004221E5">
      <w:pPr>
        <w:pStyle w:val="newncpi"/>
        <w:rPr>
          <w:color w:val="000000"/>
          <w:lang w:val="ru-RU"/>
        </w:rPr>
      </w:pPr>
      <w:r>
        <w:rPr>
          <w:color w:val="000000"/>
          <w:lang w:val="ru-RU"/>
        </w:rPr>
        <w:t>«для принятия решения о предоставлении одноразовой субсидии гражданам и членам их семей, улучшающим сов</w:t>
      </w:r>
      <w:r>
        <w:rPr>
          <w:color w:val="000000"/>
          <w:lang w:val="ru-RU"/>
        </w:rPr>
        <w:t>местно с ними жилищные условия, относящимся к трудоспособным гражданам, не занятым в экономике:</w:t>
      </w:r>
    </w:p>
    <w:p w:rsidR="00000000" w:rsidRDefault="004221E5">
      <w:pPr>
        <w:pStyle w:val="newncpi"/>
        <w:rPr>
          <w:color w:val="000000"/>
          <w:lang w:val="ru-RU"/>
        </w:rPr>
      </w:pPr>
      <w:r>
        <w:rPr>
          <w:color w:val="000000"/>
          <w:lang w:val="ru-RU"/>
        </w:rPr>
        <w:lastRenderedPageBreak/>
        <w:t>выписки из протоколов заседаний комиссий по месту регистрации по месту жительства и (или) месту пребывания гражданина и </w:t>
      </w:r>
      <w:r>
        <w:rPr>
          <w:color w:val="000000"/>
          <w:lang w:val="ru-RU"/>
        </w:rPr>
        <w:t>(или) трудоспособных членов его семьи, содержащие решения о признании (непризнании) этого гражданина и (или) трудоспособных членов его семьи трудоспособными гражданами, не занятыми в экономике, находящимися в трудной жизненной ситуации, либо не относящимис</w:t>
      </w:r>
      <w:r>
        <w:rPr>
          <w:color w:val="000000"/>
          <w:lang w:val="ru-RU"/>
        </w:rPr>
        <w:t>я к трудоспособным гражданам, не занятым в экономике, – в случае, если отпали основания для отнесения их к трудоспособным гражданам, не занятым в экономике, на дату подачи заявления о предоставлении одноразовой субсидии</w:t>
      </w:r>
    </w:p>
    <w:p w:rsidR="00000000" w:rsidRDefault="004221E5">
      <w:pPr>
        <w:pStyle w:val="newncpi"/>
        <w:rPr>
          <w:color w:val="000000"/>
          <w:lang w:val="ru-RU"/>
        </w:rPr>
      </w:pPr>
      <w:r>
        <w:rPr>
          <w:color w:val="000000"/>
          <w:lang w:val="ru-RU"/>
        </w:rPr>
        <w:t>заключение врачебно-консультационной</w:t>
      </w:r>
      <w:r>
        <w:rPr>
          <w:color w:val="000000"/>
          <w:lang w:val="ru-RU"/>
        </w:rPr>
        <w:t xml:space="preserve"> комиссии о наличии у гражданина заболевания, дающего ему право на дополнительную площадь жилого помещения (при необходимости)***</w:t>
      </w:r>
    </w:p>
    <w:p w:rsidR="00000000" w:rsidRDefault="004221E5">
      <w:pPr>
        <w:pStyle w:val="newncpi"/>
        <w:rPr>
          <w:color w:val="000000"/>
          <w:lang w:val="ru-RU"/>
        </w:rPr>
      </w:pPr>
      <w:r>
        <w:rPr>
          <w:color w:val="000000"/>
          <w:lang w:val="ru-RU"/>
        </w:rPr>
        <w:t>при предоставлении одноразовой субсидии совершеннолетним молодым гражданам, являющимся лауреатами специального фонда Президент</w:t>
      </w:r>
      <w:r>
        <w:rPr>
          <w:color w:val="000000"/>
          <w:lang w:val="ru-RU"/>
        </w:rPr>
        <w:t>а Республики Беларусь по социальной поддержке одаренных учащихся и студентов и (или) специального фонда Президента Республики Беларусь по поддержке талантливой молодежи:</w:t>
      </w:r>
    </w:p>
    <w:p w:rsidR="00000000" w:rsidRDefault="004221E5">
      <w:pPr>
        <w:pStyle w:val="newncpi"/>
        <w:rPr>
          <w:color w:val="000000"/>
          <w:lang w:val="ru-RU"/>
        </w:rPr>
      </w:pPr>
      <w:r>
        <w:rPr>
          <w:color w:val="000000"/>
          <w:lang w:val="ru-RU"/>
        </w:rPr>
        <w:t>согласование соответственно Министерства образования или Министерства культуры, содерж</w:t>
      </w:r>
      <w:r>
        <w:rPr>
          <w:color w:val="000000"/>
          <w:lang w:val="ru-RU"/>
        </w:rPr>
        <w:t>ащее сведения об отнесении к совершеннолетним молодым гражданам, являющимся лауреатами специальных фондов Президента Республики Беларусь, и отсутствии факта лишения званий лауреатов этих фондов»;</w:t>
      </w:r>
    </w:p>
    <w:p w:rsidR="00000000" w:rsidRDefault="004221E5">
      <w:pPr>
        <w:pStyle w:val="newncpi"/>
        <w:rPr>
          <w:color w:val="000000"/>
          <w:lang w:val="ru-RU"/>
        </w:rPr>
      </w:pPr>
      <w:r>
        <w:rPr>
          <w:color w:val="000000"/>
          <w:lang w:val="ru-RU"/>
        </w:rPr>
        <w:t>дополнить графу абзацами следующего содержания:</w:t>
      </w:r>
    </w:p>
    <w:p w:rsidR="00000000" w:rsidRDefault="004221E5">
      <w:pPr>
        <w:pStyle w:val="newncpi"/>
        <w:rPr>
          <w:color w:val="000000"/>
          <w:lang w:val="ru-RU"/>
        </w:rPr>
      </w:pPr>
      <w:r>
        <w:rPr>
          <w:color w:val="000000"/>
          <w:lang w:val="ru-RU"/>
        </w:rPr>
        <w:t>«при предост</w:t>
      </w:r>
      <w:r>
        <w:rPr>
          <w:color w:val="000000"/>
          <w:lang w:val="ru-RU"/>
        </w:rPr>
        <w:t>авлении одноразовой субсидии гражданам, которым были назначены стипендии Президента Республики Беларусь талантливым молодым ученым:</w:t>
      </w:r>
    </w:p>
    <w:p w:rsidR="00000000" w:rsidRDefault="004221E5">
      <w:pPr>
        <w:pStyle w:val="newncpi"/>
        <w:rPr>
          <w:color w:val="000000"/>
          <w:lang w:val="ru-RU"/>
        </w:rPr>
      </w:pPr>
      <w:r>
        <w:rPr>
          <w:color w:val="000000"/>
          <w:lang w:val="ru-RU"/>
        </w:rPr>
        <w:t>согласование Национальной академии наук Беларуси, содержащее сведения об отнесении к гражданам, которым были назначены стипе</w:t>
      </w:r>
      <w:r>
        <w:rPr>
          <w:color w:val="000000"/>
          <w:lang w:val="ru-RU"/>
        </w:rPr>
        <w:t>ндии Президента Республики Беларусь талантливым молодым ученым, и отсутствии факта досрочного прекращения их выплаты</w:t>
      </w:r>
    </w:p>
    <w:p w:rsidR="00000000" w:rsidRDefault="004221E5">
      <w:pPr>
        <w:pStyle w:val="newncpi"/>
        <w:rPr>
          <w:color w:val="000000"/>
          <w:lang w:val="ru-RU"/>
        </w:rPr>
      </w:pPr>
      <w:r>
        <w:rPr>
          <w:color w:val="000000"/>
          <w:lang w:val="ru-RU"/>
        </w:rPr>
        <w:t>при возведении, реконструкции жилых помещений в многоквартирном жилом доме в составе организации застройщиков, созданной до 1 июня 2025 г.,</w:t>
      </w:r>
      <w:r>
        <w:rPr>
          <w:color w:val="000000"/>
          <w:lang w:val="ru-RU"/>
        </w:rPr>
        <w:t xml:space="preserve"> либо в порядке долевого участия в жилищном строительстве по договору создания объекта долевого строительства с застройщиком, по которому проектная декларация опубликована до 1 июня 2025 г., в дополнение к сведениям и документам, указанным в абзацах первом</w:t>
      </w:r>
      <w:r>
        <w:rPr>
          <w:color w:val="000000"/>
          <w:lang w:val="ru-RU"/>
        </w:rPr>
        <w:t> – девятом настоящего пункта, запрашиваются:</w:t>
      </w:r>
    </w:p>
    <w:p w:rsidR="00000000" w:rsidRDefault="004221E5">
      <w:pPr>
        <w:pStyle w:val="newncpi"/>
        <w:rPr>
          <w:color w:val="000000"/>
          <w:lang w:val="ru-RU"/>
        </w:rPr>
      </w:pPr>
      <w:r>
        <w:rPr>
          <w:color w:val="000000"/>
          <w:lang w:val="ru-RU"/>
        </w:rPr>
        <w:t>выписка из решения местного исполнительного и распорядительного органа о включении гражданина в состав организации застройщиков либо копия договора создания объекта долевого строительства</w:t>
      </w:r>
    </w:p>
    <w:p w:rsidR="00000000" w:rsidRDefault="004221E5">
      <w:pPr>
        <w:pStyle w:val="newncpi"/>
        <w:rPr>
          <w:color w:val="000000"/>
          <w:lang w:val="ru-RU"/>
        </w:rPr>
      </w:pPr>
      <w:r>
        <w:rPr>
          <w:color w:val="000000"/>
          <w:lang w:val="ru-RU"/>
        </w:rPr>
        <w:t>справка о стоимости воз</w:t>
      </w:r>
      <w:r>
        <w:rPr>
          <w:color w:val="000000"/>
          <w:lang w:val="ru-RU"/>
        </w:rPr>
        <w:t>ведения, реконструкции жилого помещения в текущих ценах, определенной на основании сметной документации (сметы), выдаваемая организацией застройщиков, застройщиком не позднее 30 дней до даты подачи заявления о предоставлении одноразовой субсидии</w:t>
      </w:r>
    </w:p>
    <w:p w:rsidR="00000000" w:rsidRDefault="004221E5">
      <w:pPr>
        <w:pStyle w:val="newncpi"/>
        <w:rPr>
          <w:color w:val="000000"/>
          <w:lang w:val="ru-RU"/>
        </w:rPr>
      </w:pPr>
      <w:r>
        <w:rPr>
          <w:color w:val="000000"/>
          <w:lang w:val="ru-RU"/>
        </w:rPr>
        <w:t>при возвед</w:t>
      </w:r>
      <w:r>
        <w:rPr>
          <w:color w:val="000000"/>
          <w:lang w:val="ru-RU"/>
        </w:rPr>
        <w:t>ении, реконструкции одноквартирного жилого дома, квартиры в блокированном жилом доме в дополнение к сведениям и документам, указанным в абзацах первом–девятом настоящего пункта, запрашиваются:</w:t>
      </w:r>
    </w:p>
    <w:p w:rsidR="00000000" w:rsidRDefault="004221E5">
      <w:pPr>
        <w:pStyle w:val="newncpi"/>
        <w:rPr>
          <w:color w:val="000000"/>
          <w:lang w:val="ru-RU"/>
        </w:rPr>
      </w:pPr>
      <w:r>
        <w:rPr>
          <w:color w:val="000000"/>
          <w:lang w:val="ru-RU"/>
        </w:rPr>
        <w:lastRenderedPageBreak/>
        <w:t>копии документов, подтверждающих наличие у получателя одноразов</w:t>
      </w:r>
      <w:r>
        <w:rPr>
          <w:color w:val="000000"/>
          <w:lang w:val="ru-RU"/>
        </w:rPr>
        <w:t>ой субсидии согласованной в установленном порядке проектной документации (при наличии)</w:t>
      </w:r>
    </w:p>
    <w:p w:rsidR="00000000" w:rsidRDefault="004221E5">
      <w:pPr>
        <w:pStyle w:val="newncpi"/>
        <w:rPr>
          <w:color w:val="000000"/>
          <w:lang w:val="ru-RU"/>
        </w:rPr>
      </w:pPr>
      <w:r>
        <w:rPr>
          <w:color w:val="000000"/>
          <w:lang w:val="ru-RU"/>
        </w:rPr>
        <w:t>справка о стоимости возведения, реконструкции одноквартирного жилого дома или квартиры в блокированном жилом доме в текущих ценах, определенной на основании сметной доку</w:t>
      </w:r>
      <w:r>
        <w:rPr>
          <w:color w:val="000000"/>
          <w:lang w:val="ru-RU"/>
        </w:rPr>
        <w:t>ментации (сметы), и стоимости выполненных работ, закупленных материалов и изделий, выдаваемая подрядчиком не позднее 30 дней до даты подачи заявления о предоставлении одноразовой субсидии – при возведении, реконструкции одноквартирного жилого дома, квартир</w:t>
      </w:r>
      <w:r>
        <w:rPr>
          <w:color w:val="000000"/>
          <w:lang w:val="ru-RU"/>
        </w:rPr>
        <w:t>ы в блокированном жилом доме подрядным способом с выполнением полного объема работ одним подрядчиком</w:t>
      </w:r>
    </w:p>
    <w:p w:rsidR="00000000" w:rsidRDefault="004221E5">
      <w:pPr>
        <w:pStyle w:val="newncpi"/>
        <w:rPr>
          <w:color w:val="000000"/>
          <w:lang w:val="ru-RU"/>
        </w:rPr>
      </w:pPr>
      <w:r>
        <w:rPr>
          <w:color w:val="000000"/>
          <w:lang w:val="ru-RU"/>
        </w:rPr>
        <w:t>справка о стоимости возведения, реконструкции одноквартирного жилого дома или квартиры в блокированном жилом доме в текущих ценах, определенной на основани</w:t>
      </w:r>
      <w:r>
        <w:rPr>
          <w:color w:val="000000"/>
          <w:lang w:val="ru-RU"/>
        </w:rPr>
        <w:t>и сметной документации (сметы), и стоимости выполненных работ, закупленных материалов и изделий, выдаваемая структурными подразделениями местных исполнительных и распорядительных органов, осуществляющими государственно-властные полномочия в области архитек</w:t>
      </w:r>
      <w:r>
        <w:rPr>
          <w:color w:val="000000"/>
          <w:lang w:val="ru-RU"/>
        </w:rPr>
        <w:t>турной, градостроительной и строительной деятельности на территории административно-территориальных единиц, или организациями, которым местными исполнительными и распорядительными органами предоставлены соответствующие полномочия, не позднее 30 дней до дат</w:t>
      </w:r>
      <w:r>
        <w:rPr>
          <w:color w:val="000000"/>
          <w:lang w:val="ru-RU"/>
        </w:rPr>
        <w:t>ы подачи заявления о предоставлении одноразовой субсидии – при возведении, реконструкции одноквартирного жилого дома, квартиры в блокированном жилом доме хозяйственным способом либо подрядным способом с привлечением нескольких подрядчиков на выполнение раз</w:t>
      </w:r>
      <w:r>
        <w:rPr>
          <w:color w:val="000000"/>
          <w:lang w:val="ru-RU"/>
        </w:rPr>
        <w:t>личных видов (этапов) работ</w:t>
      </w:r>
    </w:p>
    <w:p w:rsidR="00000000" w:rsidRDefault="004221E5">
      <w:pPr>
        <w:pStyle w:val="newncpi"/>
        <w:rPr>
          <w:color w:val="000000"/>
          <w:lang w:val="ru-RU"/>
        </w:rPr>
      </w:pPr>
      <w:r>
        <w:rPr>
          <w:color w:val="000000"/>
          <w:lang w:val="ru-RU"/>
        </w:rPr>
        <w:t>при приобретении жилого помещения, за исключением жилого помещения, строительство которого осуществлялось по государственному заказу, в дополнение к сведениям и документам, указанным в абзацах первом–девятом настоящего пункта, з</w:t>
      </w:r>
      <w:r>
        <w:rPr>
          <w:color w:val="000000"/>
          <w:lang w:val="ru-RU"/>
        </w:rPr>
        <w:t>апрашивается:</w:t>
      </w:r>
    </w:p>
    <w:p w:rsidR="00000000" w:rsidRDefault="004221E5">
      <w:pPr>
        <w:pStyle w:val="newncpi"/>
        <w:rPr>
          <w:color w:val="000000"/>
          <w:lang w:val="ru-RU"/>
        </w:rPr>
      </w:pPr>
      <w:r>
        <w:rPr>
          <w:color w:val="000000"/>
          <w:lang w:val="ru-RU"/>
        </w:rPr>
        <w:t>копия заключения об оценке по определению оценочной стоимости жилого помещения, выданного организацией по государственной регистрации недвижимого имущества, прав на него и сделок с ним»;</w:t>
      </w:r>
    </w:p>
    <w:p w:rsidR="00000000" w:rsidRDefault="004221E5">
      <w:pPr>
        <w:pStyle w:val="newncpi"/>
        <w:rPr>
          <w:color w:val="000000"/>
          <w:lang w:val="ru-RU"/>
        </w:rPr>
      </w:pPr>
      <w:r>
        <w:rPr>
          <w:color w:val="000000"/>
          <w:lang w:val="ru-RU"/>
        </w:rPr>
        <w:t>в графе «Наименование административной процедуры» пункт</w:t>
      </w:r>
      <w:r>
        <w:rPr>
          <w:color w:val="000000"/>
          <w:lang w:val="ru-RU"/>
        </w:rPr>
        <w:t>а 28 слова «построенного (реконструированного) или приобретенного», «построенного (реконструированного)» и «строительство (реконструкцию)» заменить соответственно словами «возведенного, реконструированного или приобретенного», «возведенного, реконструирова</w:t>
      </w:r>
      <w:r>
        <w:rPr>
          <w:color w:val="000000"/>
          <w:lang w:val="ru-RU"/>
        </w:rPr>
        <w:t>нного или приобретенного» и «возведение, реконструкцию или приобретение»;</w:t>
      </w:r>
    </w:p>
    <w:p w:rsidR="00000000" w:rsidRDefault="004221E5">
      <w:pPr>
        <w:pStyle w:val="newncpi"/>
        <w:rPr>
          <w:color w:val="000000"/>
          <w:lang w:val="ru-RU"/>
        </w:rPr>
      </w:pPr>
      <w:r>
        <w:rPr>
          <w:color w:val="000000"/>
          <w:lang w:val="ru-RU"/>
        </w:rPr>
        <w:t>пункты 29 и 30 исключить;</w:t>
      </w:r>
    </w:p>
    <w:p w:rsidR="00000000" w:rsidRDefault="004221E5">
      <w:pPr>
        <w:pStyle w:val="newncpi"/>
        <w:rPr>
          <w:color w:val="000000"/>
          <w:lang w:val="ru-RU"/>
        </w:rPr>
      </w:pPr>
      <w:r>
        <w:rPr>
          <w:color w:val="000000"/>
          <w:lang w:val="ru-RU"/>
        </w:rPr>
        <w:t>в пункте 33:</w:t>
      </w:r>
    </w:p>
    <w:p w:rsidR="00000000" w:rsidRDefault="004221E5">
      <w:pPr>
        <w:pStyle w:val="newncpi"/>
        <w:rPr>
          <w:color w:val="000000"/>
          <w:lang w:val="ru-RU"/>
        </w:rPr>
      </w:pPr>
      <w:r>
        <w:rPr>
          <w:color w:val="000000"/>
          <w:lang w:val="ru-RU"/>
        </w:rPr>
        <w:t>в графе «Наименование административной процедуры» слова «строительства (реконструкции)» заменить словами «возведения, реконструкции»;</w:t>
      </w:r>
    </w:p>
    <w:p w:rsidR="00000000" w:rsidRDefault="004221E5">
      <w:pPr>
        <w:pStyle w:val="newncpi"/>
        <w:rPr>
          <w:color w:val="000000"/>
          <w:lang w:val="ru-RU"/>
        </w:rPr>
      </w:pPr>
      <w:r>
        <w:rPr>
          <w:color w:val="000000"/>
          <w:lang w:val="ru-RU"/>
        </w:rPr>
        <w:t>в графе «</w:t>
      </w:r>
      <w:r>
        <w:rPr>
          <w:color w:val="000000"/>
          <w:lang w:val="ru-RU"/>
        </w:rPr>
        <w:t>Документы и (или) сведения, запрашиваемые местными исполнительными и распорядительными органами»:</w:t>
      </w:r>
    </w:p>
    <w:p w:rsidR="00000000" w:rsidRDefault="004221E5">
      <w:pPr>
        <w:pStyle w:val="newncpi"/>
        <w:rPr>
          <w:color w:val="000000"/>
          <w:lang w:val="ru-RU"/>
        </w:rPr>
      </w:pPr>
      <w:r>
        <w:rPr>
          <w:color w:val="000000"/>
          <w:lang w:val="ru-RU"/>
        </w:rPr>
        <w:t>в абзаце втором слова «работы (службы)» и «строительства (реконструкции или приобретения)» заменить соответственно словами «жительства и по месту военной служ</w:t>
      </w:r>
      <w:r>
        <w:rPr>
          <w:color w:val="000000"/>
          <w:lang w:val="ru-RU"/>
        </w:rPr>
        <w:t>бы, службы в военизированных организациях (далее – военная служба) (государственной гражданской службы, работы)» и «возведения, реконструкции или приобретения»;</w:t>
      </w:r>
    </w:p>
    <w:p w:rsidR="00000000" w:rsidRDefault="004221E5">
      <w:pPr>
        <w:pStyle w:val="newncpi"/>
        <w:rPr>
          <w:color w:val="000000"/>
          <w:lang w:val="ru-RU"/>
        </w:rPr>
      </w:pPr>
      <w:r>
        <w:rPr>
          <w:color w:val="000000"/>
          <w:lang w:val="ru-RU"/>
        </w:rPr>
        <w:lastRenderedPageBreak/>
        <w:t>дополнить графу абзацами следующего содержания:</w:t>
      </w:r>
    </w:p>
    <w:p w:rsidR="00000000" w:rsidRDefault="004221E5">
      <w:pPr>
        <w:pStyle w:val="newncpi"/>
        <w:rPr>
          <w:color w:val="000000"/>
          <w:lang w:val="ru-RU"/>
        </w:rPr>
      </w:pPr>
      <w:r>
        <w:rPr>
          <w:color w:val="000000"/>
          <w:lang w:val="ru-RU"/>
        </w:rPr>
        <w:t>«при включении в списки на получение льготных к</w:t>
      </w:r>
      <w:r>
        <w:rPr>
          <w:color w:val="000000"/>
          <w:lang w:val="ru-RU"/>
        </w:rPr>
        <w:t>редитов совершеннолетних молодых граждан, являющихся лауреатами специального фонда Президента Республики Беларусь по социальной поддержке одаренных учащихся и студентов и (или) специального фонда Президента Республики Беларусь по поддержке талантливой моло</w:t>
      </w:r>
      <w:r>
        <w:rPr>
          <w:color w:val="000000"/>
          <w:lang w:val="ru-RU"/>
        </w:rPr>
        <w:t>дежи:</w:t>
      </w:r>
    </w:p>
    <w:p w:rsidR="00000000" w:rsidRDefault="004221E5">
      <w:pPr>
        <w:pStyle w:val="newncpi"/>
        <w:rPr>
          <w:color w:val="000000"/>
          <w:lang w:val="ru-RU"/>
        </w:rPr>
      </w:pPr>
      <w:r>
        <w:rPr>
          <w:color w:val="000000"/>
          <w:lang w:val="ru-RU"/>
        </w:rPr>
        <w:t>согласование соответственно Министерства образования или Министерства культуры, содержащее сведения об отнесении к совершеннолетним молодым гражданам, являющимся лауреатами специальных фондов Президента Республики Беларусь, и отсутствии факта лишения</w:t>
      </w:r>
      <w:r>
        <w:rPr>
          <w:color w:val="000000"/>
          <w:lang w:val="ru-RU"/>
        </w:rPr>
        <w:t xml:space="preserve"> званий лауреатов этих фондов</w:t>
      </w:r>
    </w:p>
    <w:p w:rsidR="00000000" w:rsidRDefault="004221E5">
      <w:pPr>
        <w:pStyle w:val="newncpi"/>
        <w:rPr>
          <w:color w:val="000000"/>
          <w:lang w:val="ru-RU"/>
        </w:rPr>
      </w:pPr>
      <w:r>
        <w:rPr>
          <w:color w:val="000000"/>
          <w:lang w:val="ru-RU"/>
        </w:rPr>
        <w:t>при включении в списки на получение льготных кредитов граждан, которым были назначены стипендии Президента Республики Беларусь талантливым молодым ученым:</w:t>
      </w:r>
    </w:p>
    <w:p w:rsidR="00000000" w:rsidRDefault="004221E5">
      <w:pPr>
        <w:pStyle w:val="newncpi"/>
        <w:rPr>
          <w:color w:val="000000"/>
          <w:lang w:val="ru-RU"/>
        </w:rPr>
      </w:pPr>
      <w:r>
        <w:rPr>
          <w:color w:val="000000"/>
          <w:lang w:val="ru-RU"/>
        </w:rPr>
        <w:t>согласование Национальной академии наук Беларуси, содержащее сведения о</w:t>
      </w:r>
      <w:r>
        <w:rPr>
          <w:color w:val="000000"/>
          <w:lang w:val="ru-RU"/>
        </w:rPr>
        <w:t>б отнесении к гражданам, которым были назначены стипендии Президента Республики Беларусь талантливым молодым ученым, и отсутствии факта досрочного прекращения их выплаты</w:t>
      </w:r>
    </w:p>
    <w:p w:rsidR="00000000" w:rsidRDefault="004221E5">
      <w:pPr>
        <w:pStyle w:val="newncpi"/>
        <w:rPr>
          <w:color w:val="000000"/>
          <w:lang w:val="ru-RU"/>
        </w:rPr>
      </w:pPr>
      <w:r>
        <w:rPr>
          <w:color w:val="000000"/>
          <w:lang w:val="ru-RU"/>
        </w:rPr>
        <w:t>для включения в списки на получение льготных кредитов граждан и членов их семей, улучш</w:t>
      </w:r>
      <w:r>
        <w:rPr>
          <w:color w:val="000000"/>
          <w:lang w:val="ru-RU"/>
        </w:rPr>
        <w:t>ающих совместно с ними жилищные условия, относящихся к трудоспособным гражданам, не занятым в экономике:</w:t>
      </w:r>
    </w:p>
    <w:p w:rsidR="00000000" w:rsidRDefault="004221E5">
      <w:pPr>
        <w:pStyle w:val="newncpi"/>
        <w:rPr>
          <w:color w:val="000000"/>
          <w:lang w:val="ru-RU"/>
        </w:rPr>
      </w:pPr>
      <w:r>
        <w:rPr>
          <w:color w:val="000000"/>
          <w:lang w:val="ru-RU"/>
        </w:rPr>
        <w:t>выписки из протоколов заседаний комиссий по месту регистрации по месту жительства и (или) месту пребывания гражданина и (или) трудоспособных членов его</w:t>
      </w:r>
      <w:r>
        <w:rPr>
          <w:color w:val="000000"/>
          <w:lang w:val="ru-RU"/>
        </w:rPr>
        <w:t xml:space="preserve"> семьи, содержащие решения о признании (непризнании) этого гражданина и (или) трудоспособных членов его семьи трудоспособными гражданами, не занятыми в экономике, находящимися в трудной жизненной ситуации, либо не относящимися к трудоспособным гражданам, н</w:t>
      </w:r>
      <w:r>
        <w:rPr>
          <w:color w:val="000000"/>
          <w:lang w:val="ru-RU"/>
        </w:rPr>
        <w:t>е занятым в экономике, – в случае, если отпали основания для отнесения их к трудоспособным гражданам, не занятым в экономике, на дату подачи заявления о включении в списки на получение льготных кредитов</w:t>
      </w:r>
    </w:p>
    <w:p w:rsidR="00000000" w:rsidRDefault="004221E5">
      <w:pPr>
        <w:pStyle w:val="newncpi"/>
        <w:rPr>
          <w:color w:val="000000"/>
          <w:lang w:val="ru-RU"/>
        </w:rPr>
      </w:pPr>
      <w:r>
        <w:rPr>
          <w:color w:val="000000"/>
          <w:lang w:val="ru-RU"/>
        </w:rPr>
        <w:t>для принятия решения о включении в списки на </w:t>
      </w:r>
      <w:r>
        <w:rPr>
          <w:color w:val="000000"/>
          <w:lang w:val="ru-RU"/>
        </w:rPr>
        <w:t>получение льготных кредитов граждан, состоящих на учете нуждающихся в улучшении жилищных условий по месту военной службы (государственной гражданской службы, работы) (за исключением граждан, состоящих на учете нуждающихся в улучшении жилищных условий по ме</w:t>
      </w:r>
      <w:r>
        <w:rPr>
          <w:color w:val="000000"/>
          <w:lang w:val="ru-RU"/>
        </w:rPr>
        <w:t>сту военной службы (государственной гражданской службы, работы) в государственных органах и организациях, имеющих право на утверждение списков), дополнительно запрашиваются:</w:t>
      </w:r>
    </w:p>
    <w:p w:rsidR="00000000" w:rsidRDefault="004221E5">
      <w:pPr>
        <w:pStyle w:val="newncpi"/>
        <w:rPr>
          <w:color w:val="000000"/>
          <w:lang w:val="ru-RU"/>
        </w:rPr>
      </w:pPr>
      <w:r>
        <w:rPr>
          <w:color w:val="000000"/>
          <w:lang w:val="ru-RU"/>
        </w:rPr>
        <w:t>сведения о соблюдении очередности направления граждан, нуждающихся в улучшении жил</w:t>
      </w:r>
      <w:r>
        <w:rPr>
          <w:color w:val="000000"/>
          <w:lang w:val="ru-RU"/>
        </w:rPr>
        <w:t>ищных условий, на возведение, реконструкцию жилых помещений по месту военной службы (государственной гражданской службы, работы), предоставляемые государственными органами (организациями) в случае пребывания граждан на учете нуждающихся в улучшении жилищны</w:t>
      </w:r>
      <w:r>
        <w:rPr>
          <w:color w:val="000000"/>
          <w:lang w:val="ru-RU"/>
        </w:rPr>
        <w:t>х условий по месту военной службы (государственной гражданской службы, работы) (за исключением граждан, состоящих на учете нуждающихся в улучшении жилищных условий по месту военной службы (государственной гражданской службы, работы) в государственных орган</w:t>
      </w:r>
      <w:r>
        <w:rPr>
          <w:color w:val="000000"/>
          <w:lang w:val="ru-RU"/>
        </w:rPr>
        <w:t>ах и организациях, имеющих право на утверждение списков)»;</w:t>
      </w:r>
    </w:p>
    <w:p w:rsidR="00000000" w:rsidRDefault="004221E5">
      <w:pPr>
        <w:pStyle w:val="newncpi"/>
        <w:rPr>
          <w:color w:val="000000"/>
          <w:lang w:val="ru-RU"/>
        </w:rPr>
      </w:pPr>
      <w:r>
        <w:rPr>
          <w:color w:val="000000"/>
          <w:lang w:val="ru-RU"/>
        </w:rPr>
        <w:t>графу «Документы и (или) сведения, запрашиваемые местными исполнительными и распорядительными органами» пункта 67 изложить в следующей редакции:</w:t>
      </w:r>
    </w:p>
    <w:p w:rsidR="00000000" w:rsidRDefault="004221E5">
      <w:pPr>
        <w:pStyle w:val="newncpi"/>
        <w:rPr>
          <w:color w:val="000000"/>
          <w:lang w:val="ru-RU"/>
        </w:rPr>
      </w:pPr>
      <w:r>
        <w:rPr>
          <w:color w:val="000000"/>
          <w:lang w:val="ru-RU"/>
        </w:rPr>
        <w:lastRenderedPageBreak/>
        <w:t>«информация о существующих в момент выдачи правах, о</w:t>
      </w:r>
      <w:r>
        <w:rPr>
          <w:color w:val="000000"/>
          <w:lang w:val="ru-RU"/>
        </w:rPr>
        <w:t>граничениях (обременениях) прав на капитальное строение (здание, сооружение), изолированное помещение, незавершенное законсервированное капитальное строение и земельный участок, на котором расположены данные объекты**</w:t>
      </w:r>
    </w:p>
    <w:p w:rsidR="00000000" w:rsidRDefault="004221E5">
      <w:pPr>
        <w:pStyle w:val="newncpi"/>
        <w:rPr>
          <w:color w:val="000000"/>
          <w:lang w:val="ru-RU"/>
        </w:rPr>
      </w:pPr>
      <w:r>
        <w:rPr>
          <w:color w:val="000000"/>
          <w:lang w:val="ru-RU"/>
        </w:rPr>
        <w:t>справка о занимаемом в данном населенн</w:t>
      </w:r>
      <w:r>
        <w:rPr>
          <w:color w:val="000000"/>
          <w:lang w:val="ru-RU"/>
        </w:rPr>
        <w:t>ом пункте жилом помещении, месте жительства и составе семьи</w:t>
      </w:r>
    </w:p>
    <w:p w:rsidR="00000000" w:rsidRDefault="004221E5">
      <w:pPr>
        <w:pStyle w:val="newncpi"/>
        <w:rPr>
          <w:color w:val="000000"/>
          <w:lang w:val="ru-RU"/>
        </w:rPr>
      </w:pPr>
      <w:r>
        <w:rPr>
          <w:color w:val="000000"/>
          <w:lang w:val="ru-RU"/>
        </w:rPr>
        <w:t>технические условия (при подключении к объектам инженерной инфраструктуры или изменении их параметров)».</w:t>
      </w:r>
    </w:p>
    <w:p w:rsidR="00000000" w:rsidRDefault="004221E5">
      <w:pPr>
        <w:pStyle w:val="point"/>
        <w:rPr>
          <w:color w:val="000000"/>
          <w:lang w:val="ru-RU"/>
        </w:rPr>
      </w:pPr>
      <w:r>
        <w:rPr>
          <w:color w:val="000000"/>
          <w:lang w:val="ru-RU"/>
        </w:rPr>
        <w:t>7. В</w:t>
      </w:r>
      <w:r>
        <w:rPr>
          <w:color w:val="000000"/>
          <w:lang w:val="ru-RU"/>
        </w:rPr>
        <w:t xml:space="preserve"> </w:t>
      </w:r>
      <w:r>
        <w:rPr>
          <w:color w:val="000000"/>
          <w:lang w:val="ru-RU"/>
        </w:rPr>
        <w:t xml:space="preserve">приложении к постановлению Совета Министров Республики Беларусь от 8 сентября 2023 г. </w:t>
      </w:r>
      <w:r>
        <w:rPr>
          <w:color w:val="000000"/>
          <w:lang w:val="ru-RU"/>
        </w:rPr>
        <w:t>№ 591 «О программном комплексе «Одно окно»:</w:t>
      </w:r>
    </w:p>
    <w:p w:rsidR="00000000" w:rsidRDefault="004221E5">
      <w:pPr>
        <w:pStyle w:val="newncpi"/>
        <w:rPr>
          <w:color w:val="000000"/>
          <w:lang w:val="ru-RU"/>
        </w:rPr>
      </w:pPr>
      <w:bookmarkStart w:id="18" w:name="a52"/>
      <w:bookmarkEnd w:id="18"/>
      <w:r>
        <w:rPr>
          <w:color w:val="000000"/>
          <w:lang w:val="ru-RU"/>
        </w:rPr>
        <w:t>графу «Наименование административной процедуры» пункта 1 изложить в следующей редакции:</w:t>
      </w:r>
    </w:p>
    <w:p w:rsidR="00000000" w:rsidRDefault="004221E5">
      <w:pPr>
        <w:pStyle w:val="newncpi0"/>
        <w:rPr>
          <w:color w:val="000000"/>
          <w:lang w:val="ru-RU"/>
        </w:rPr>
      </w:pPr>
      <w:r>
        <w:rPr>
          <w:rStyle w:val="rednoun"/>
          <w:color w:val="000000"/>
          <w:lang w:val="ru-RU"/>
        </w:rPr>
        <w:t>«1.</w:t>
      </w:r>
      <w:r>
        <w:rPr>
          <w:color w:val="000000"/>
          <w:lang w:val="ru-RU"/>
        </w:rPr>
        <w:t> Принятие решения о разрешении отчуждения одноквартирного жилого дома, квартиры в многоквартирном или блокированном жилом</w:t>
      </w:r>
      <w:r>
        <w:rPr>
          <w:color w:val="000000"/>
          <w:lang w:val="ru-RU"/>
        </w:rPr>
        <w:t xml:space="preserve"> доме (далее в подпунктах 1.1.2</w:t>
      </w:r>
      <w:r>
        <w:rPr>
          <w:color w:val="000000"/>
          <w:sz w:val="18"/>
          <w:szCs w:val="18"/>
          <w:vertAlign w:val="superscript"/>
          <w:lang w:val="ru-RU"/>
        </w:rPr>
        <w:t>2</w:t>
      </w:r>
      <w:r>
        <w:rPr>
          <w:color w:val="000000"/>
          <w:lang w:val="ru-RU"/>
        </w:rPr>
        <w:t xml:space="preserve"> и 1.1.28 пункта 1.1, пункте 1.6, подпункте 2.47.1 пункта 2.47 перечня* – жилое помещение), а также объекта недвижимости, образованного в результате их раздела, слияния или вычленения изолированных помещений из названных кап</w:t>
      </w:r>
      <w:r>
        <w:rPr>
          <w:color w:val="000000"/>
          <w:lang w:val="ru-RU"/>
        </w:rPr>
        <w:t>итальных строений, незавершенного законсервированного капитального строения, долей в праве собственности на указанные объекты, возведенные, реконструированные или приобретенные с использованием льготного кредита либо возведенные, реконструированные или при</w:t>
      </w:r>
      <w:r>
        <w:rPr>
          <w:color w:val="000000"/>
          <w:lang w:val="ru-RU"/>
        </w:rPr>
        <w:t>обретенные с использованием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банками на их возведение, реконструкцию или при</w:t>
      </w:r>
      <w:r>
        <w:rPr>
          <w:color w:val="000000"/>
          <w:lang w:val="ru-RU"/>
        </w:rPr>
        <w:t>обретение в установленном порядке (купля-продажа, дарение, мена либо иная сделка об отчуждении в течение 5 лет со дня досрочного возврата (погашения) этих кредитов, но не более периода, оставшегося до наступления срока их полного возврата (погашения), уста</w:t>
      </w:r>
      <w:r>
        <w:rPr>
          <w:color w:val="000000"/>
          <w:lang w:val="ru-RU"/>
        </w:rPr>
        <w:t>новленного кредитными договорами, либо дарение или мена до полного возврата (погашения) этих кредитов), в случаях, когда необходимость получения такого разрешения предусмотрена законодательными актами, регулирующими вопросы предоставления гражданам государ</w:t>
      </w:r>
      <w:r>
        <w:rPr>
          <w:color w:val="000000"/>
          <w:lang w:val="ru-RU"/>
        </w:rPr>
        <w:t>ственной поддержки при возведении, реконструкции или приобретении жилых помещений»;</w:t>
      </w:r>
    </w:p>
    <w:p w:rsidR="00000000" w:rsidRDefault="004221E5">
      <w:pPr>
        <w:pStyle w:val="newncpi"/>
        <w:rPr>
          <w:color w:val="000000"/>
          <w:lang w:val="ru-RU"/>
        </w:rPr>
      </w:pPr>
      <w:bookmarkStart w:id="19" w:name="a53"/>
      <w:bookmarkEnd w:id="19"/>
      <w:r>
        <w:rPr>
          <w:color w:val="000000"/>
          <w:lang w:val="ru-RU"/>
        </w:rPr>
        <w:t>из графы «Наименование административной процедуры» пункта 27 слова «и имеющих право на получение льготных кредитов на строительство (реконструкцию) или приобретение жилых п</w:t>
      </w:r>
      <w:r>
        <w:rPr>
          <w:color w:val="000000"/>
          <w:lang w:val="ru-RU"/>
        </w:rPr>
        <w:t>омещений» исключить;</w:t>
      </w:r>
    </w:p>
    <w:p w:rsidR="00000000" w:rsidRDefault="004221E5">
      <w:pPr>
        <w:pStyle w:val="newncpi"/>
        <w:rPr>
          <w:color w:val="000000"/>
          <w:lang w:val="ru-RU"/>
        </w:rPr>
      </w:pPr>
      <w:bookmarkStart w:id="20" w:name="a54"/>
      <w:bookmarkEnd w:id="20"/>
      <w:r>
        <w:rPr>
          <w:color w:val="000000"/>
          <w:lang w:val="ru-RU"/>
        </w:rPr>
        <w:t>в графе «Наименование административной процедуры» пунктов 28, 42 и 46 слова «строительство (реконструкция)» заменить словами «возведение, реконструкция» в соответствующем падеже;</w:t>
      </w:r>
    </w:p>
    <w:p w:rsidR="00000000" w:rsidRDefault="004221E5">
      <w:pPr>
        <w:pStyle w:val="newncpi"/>
        <w:rPr>
          <w:color w:val="000000"/>
          <w:lang w:val="ru-RU"/>
        </w:rPr>
      </w:pPr>
      <w:bookmarkStart w:id="21" w:name="a55"/>
      <w:bookmarkEnd w:id="21"/>
      <w:r>
        <w:rPr>
          <w:color w:val="000000"/>
          <w:lang w:val="ru-RU"/>
        </w:rPr>
        <w:t>в графе «Наименование административной процедуры» пункта</w:t>
      </w:r>
      <w:r>
        <w:rPr>
          <w:color w:val="000000"/>
          <w:lang w:val="ru-RU"/>
        </w:rPr>
        <w:t> 29 слова «построенного (реконструированного) или приобретенного», «построенного (реконструированного)» и «строительство (реконструкцию)» заменить соответственно словами «возведенного, реконструированного или приобретенного», «возведенного, реконструирован</w:t>
      </w:r>
      <w:r>
        <w:rPr>
          <w:color w:val="000000"/>
          <w:lang w:val="ru-RU"/>
        </w:rPr>
        <w:t>ного или приобретенного» и «возведение, реконструкцию или приобретение»;</w:t>
      </w:r>
    </w:p>
    <w:p w:rsidR="00000000" w:rsidRDefault="004221E5">
      <w:pPr>
        <w:pStyle w:val="newncpi"/>
        <w:rPr>
          <w:color w:val="000000"/>
          <w:lang w:val="ru-RU"/>
        </w:rPr>
      </w:pPr>
      <w:bookmarkStart w:id="22" w:name="a56"/>
      <w:bookmarkEnd w:id="22"/>
      <w:r>
        <w:rPr>
          <w:color w:val="000000"/>
          <w:lang w:val="ru-RU"/>
        </w:rPr>
        <w:t>пункты 30 и 31 исключить.</w:t>
      </w:r>
    </w:p>
    <w:p w:rsidR="00000000" w:rsidRDefault="004221E5">
      <w:pPr>
        <w:pStyle w:val="point"/>
        <w:rPr>
          <w:color w:val="000000"/>
          <w:lang w:val="ru-RU"/>
        </w:rPr>
      </w:pPr>
      <w:r>
        <w:rPr>
          <w:color w:val="000000"/>
          <w:lang w:val="ru-RU"/>
        </w:rPr>
        <w:lastRenderedPageBreak/>
        <w:t>8. В</w:t>
      </w:r>
      <w:r>
        <w:rPr>
          <w:color w:val="000000"/>
          <w:lang w:val="ru-RU"/>
        </w:rPr>
        <w:t xml:space="preserve"> </w:t>
      </w:r>
      <w:r>
        <w:rPr>
          <w:color w:val="000000"/>
          <w:lang w:val="ru-RU"/>
        </w:rPr>
        <w:t>приложении к постановлению Совета Министров Республики Беларусь от 26 апреля 2024 г. № 322 «Об административных процедурах, осуществляемых в электронной</w:t>
      </w:r>
      <w:r>
        <w:rPr>
          <w:color w:val="000000"/>
          <w:lang w:val="ru-RU"/>
        </w:rPr>
        <w:t xml:space="preserve"> форме»:</w:t>
      </w:r>
    </w:p>
    <w:p w:rsidR="00000000" w:rsidRDefault="004221E5">
      <w:pPr>
        <w:pStyle w:val="newncpi"/>
        <w:rPr>
          <w:color w:val="000000"/>
          <w:lang w:val="ru-RU"/>
        </w:rPr>
      </w:pPr>
      <w:bookmarkStart w:id="23" w:name="a47"/>
      <w:bookmarkEnd w:id="23"/>
      <w:r>
        <w:rPr>
          <w:color w:val="000000"/>
          <w:lang w:val="ru-RU"/>
        </w:rPr>
        <w:t>в графе «Наименование административной процедуры» пункта 1</w:t>
      </w:r>
      <w:r>
        <w:rPr>
          <w:color w:val="000000"/>
          <w:sz w:val="18"/>
          <w:szCs w:val="18"/>
          <w:vertAlign w:val="superscript"/>
          <w:lang w:val="ru-RU"/>
        </w:rPr>
        <w:t>1</w:t>
      </w:r>
      <w:r>
        <w:rPr>
          <w:color w:val="000000"/>
          <w:lang w:val="ru-RU"/>
        </w:rPr>
        <w:t xml:space="preserve"> слова «строительство (реконструкцию)» заменить словами «возведение, реконструкцию»;</w:t>
      </w:r>
    </w:p>
    <w:p w:rsidR="00000000" w:rsidRDefault="004221E5">
      <w:pPr>
        <w:pStyle w:val="newncpi"/>
        <w:rPr>
          <w:color w:val="000000"/>
          <w:lang w:val="ru-RU"/>
        </w:rPr>
      </w:pPr>
      <w:bookmarkStart w:id="24" w:name="a48"/>
      <w:bookmarkEnd w:id="24"/>
      <w:r>
        <w:rPr>
          <w:color w:val="000000"/>
          <w:lang w:val="ru-RU"/>
        </w:rPr>
        <w:t>пункт 191 исключить.</w:t>
      </w:r>
    </w:p>
    <w:p w:rsidR="00000000" w:rsidRDefault="004221E5">
      <w:pPr>
        <w:pStyle w:val="point"/>
        <w:rPr>
          <w:color w:val="000000"/>
          <w:lang w:val="ru-RU"/>
        </w:rPr>
      </w:pPr>
      <w:bookmarkStart w:id="25" w:name="a22"/>
      <w:bookmarkEnd w:id="25"/>
      <w:r>
        <w:rPr>
          <w:color w:val="000000"/>
          <w:lang w:val="ru-RU"/>
        </w:rPr>
        <w:t>9.</w:t>
      </w:r>
      <w:r>
        <w:rPr>
          <w:color w:val="000000"/>
          <w:lang w:val="ru-RU"/>
        </w:rPr>
        <w:t> </w:t>
      </w:r>
      <w:r>
        <w:rPr>
          <w:color w:val="000000"/>
          <w:lang w:val="ru-RU"/>
        </w:rPr>
        <w:t>Подпункт 4.3 пункта 4 Положения о порядке предоставления юридическим лицам субс</w:t>
      </w:r>
      <w:r>
        <w:rPr>
          <w:color w:val="000000"/>
          <w:lang w:val="ru-RU"/>
        </w:rPr>
        <w:t>идий для уплаты части процентов за пользование кредитами, утвержденного постановлением Совета Министров Республики Беларусь от 30 декабря 2024 г. № 1040, изложить в следующей редакции:</w:t>
      </w:r>
    </w:p>
    <w:p w:rsidR="00000000" w:rsidRDefault="004221E5">
      <w:pPr>
        <w:pStyle w:val="underpoint"/>
        <w:rPr>
          <w:color w:val="000000"/>
          <w:lang w:val="ru-RU"/>
        </w:rPr>
      </w:pPr>
      <w:r>
        <w:rPr>
          <w:rStyle w:val="rednoun"/>
          <w:color w:val="000000"/>
          <w:lang w:val="ru-RU"/>
        </w:rPr>
        <w:t>«4.3.</w:t>
      </w:r>
      <w:r>
        <w:rPr>
          <w:color w:val="000000"/>
          <w:lang w:val="ru-RU"/>
        </w:rPr>
        <w:t> копию зарегистрированного договора купли-продажи жилого помещения</w:t>
      </w:r>
      <w:r>
        <w:rPr>
          <w:color w:val="000000"/>
          <w:lang w:val="ru-RU"/>
        </w:rPr>
        <w:t>:</w:t>
      </w:r>
    </w:p>
    <w:p w:rsidR="00000000" w:rsidRDefault="004221E5">
      <w:pPr>
        <w:pStyle w:val="newncpi"/>
        <w:rPr>
          <w:color w:val="000000"/>
          <w:lang w:val="ru-RU"/>
        </w:rPr>
      </w:pPr>
      <w:r>
        <w:rPr>
          <w:color w:val="000000"/>
          <w:lang w:val="ru-RU"/>
        </w:rPr>
        <w:t>возведенного или реконструированного по государственному заказу, – при приобретении жилого помещения, указанного в абзаце шестом подпункта 1.2 пункта 1 Указа Президента Республики Беларусь от 29 августа 2024 г. № 344;</w:t>
      </w:r>
    </w:p>
    <w:p w:rsidR="00000000" w:rsidRDefault="004221E5">
      <w:pPr>
        <w:pStyle w:val="newncpi"/>
        <w:rPr>
          <w:color w:val="000000"/>
          <w:lang w:val="ru-RU"/>
        </w:rPr>
      </w:pPr>
      <w:r>
        <w:rPr>
          <w:color w:val="000000"/>
          <w:lang w:val="ru-RU"/>
        </w:rPr>
        <w:t>возведенного застройщиком и не реали</w:t>
      </w:r>
      <w:r>
        <w:rPr>
          <w:color w:val="000000"/>
          <w:lang w:val="ru-RU"/>
        </w:rPr>
        <w:t>зованного до завершения возведения, – при приобретении жилого помещения, указанного в абзаце седьмом подпункта 1.2 пункта 1 Указа Президента Республики Беларусь от 29 августа 2024 г. № 344.».</w:t>
      </w:r>
    </w:p>
    <w:p w:rsidR="00000000" w:rsidRDefault="004221E5">
      <w:pPr>
        <w:pStyle w:val="point"/>
        <w:rPr>
          <w:color w:val="000000"/>
          <w:lang w:val="ru-RU"/>
        </w:rPr>
      </w:pPr>
      <w:r>
        <w:rPr>
          <w:color w:val="000000"/>
          <w:lang w:val="ru-RU"/>
        </w:rPr>
        <w:t>10. В</w:t>
      </w:r>
      <w:r>
        <w:rPr>
          <w:color w:val="000000"/>
          <w:lang w:val="ru-RU"/>
        </w:rPr>
        <w:t xml:space="preserve"> </w:t>
      </w:r>
      <w:r>
        <w:rPr>
          <w:color w:val="000000"/>
          <w:lang w:val="ru-RU"/>
        </w:rPr>
        <w:t>постановлении Совета Министров Республики Беларусь от 3 фе</w:t>
      </w:r>
      <w:r>
        <w:rPr>
          <w:color w:val="000000"/>
          <w:lang w:val="ru-RU"/>
        </w:rPr>
        <w:t>враля 2025 г. № 65 «О мерах по выполнению заданий по строительству жилых домов и объектов инженерной и транспортной инфраструктуры к ним на 2025 год»:</w:t>
      </w:r>
    </w:p>
    <w:p w:rsidR="00000000" w:rsidRDefault="004221E5">
      <w:pPr>
        <w:pStyle w:val="newncpi"/>
        <w:rPr>
          <w:color w:val="000000"/>
          <w:lang w:val="ru-RU"/>
        </w:rPr>
      </w:pPr>
      <w:bookmarkStart w:id="26" w:name="a43"/>
      <w:bookmarkEnd w:id="26"/>
      <w:r>
        <w:rPr>
          <w:color w:val="000000"/>
          <w:lang w:val="ru-RU"/>
        </w:rPr>
        <w:t>пункт 1 дополнить подпунктом 1.7</w:t>
      </w:r>
      <w:r>
        <w:rPr>
          <w:color w:val="000000"/>
          <w:sz w:val="18"/>
          <w:szCs w:val="18"/>
          <w:vertAlign w:val="superscript"/>
          <w:lang w:val="ru-RU"/>
        </w:rPr>
        <w:t>1</w:t>
      </w:r>
      <w:r>
        <w:rPr>
          <w:color w:val="000000"/>
          <w:lang w:val="ru-RU"/>
        </w:rPr>
        <w:t xml:space="preserve"> следующего содержания:</w:t>
      </w:r>
    </w:p>
    <w:p w:rsidR="00000000" w:rsidRDefault="004221E5">
      <w:pPr>
        <w:pStyle w:val="underpoint"/>
        <w:rPr>
          <w:color w:val="000000"/>
          <w:lang w:val="ru-RU"/>
        </w:rPr>
      </w:pPr>
      <w:r>
        <w:rPr>
          <w:rStyle w:val="rednoun"/>
          <w:color w:val="000000"/>
          <w:lang w:val="ru-RU"/>
        </w:rPr>
        <w:t>«1.7</w:t>
      </w:r>
      <w:r>
        <w:rPr>
          <w:color w:val="000000"/>
          <w:sz w:val="18"/>
          <w:szCs w:val="18"/>
          <w:vertAlign w:val="superscript"/>
          <w:lang w:val="ru-RU"/>
        </w:rPr>
        <w:t>1</w:t>
      </w:r>
      <w:r>
        <w:rPr>
          <w:color w:val="000000"/>
          <w:lang w:val="ru-RU"/>
        </w:rPr>
        <w:t>. при необходимости по согласованию с Минис</w:t>
      </w:r>
      <w:r>
        <w:rPr>
          <w:color w:val="000000"/>
          <w:lang w:val="ru-RU"/>
        </w:rPr>
        <w:t xml:space="preserve">терством архитектуры и строительства и Министерством финансов формировать и утверждать список объектов, включенных в перечни, указанные в подпункте 2.3 пункта 2 настоящего постановления, содержащий уточненную информацию о количестве квартир, строительство </w:t>
      </w:r>
      <w:r>
        <w:rPr>
          <w:color w:val="000000"/>
          <w:lang w:val="ru-RU"/>
        </w:rPr>
        <w:t>которых осуществляется по государственному заказу с использованием льготного кредита, их общей площади и объеме льготных кредитных ресурсов в пределах их суммарных объемов, предусмотренных настоящим постановлением, по областям и г. Минску;</w:t>
      </w:r>
      <w:r>
        <w:rPr>
          <w:rStyle w:val="rednoun"/>
          <w:color w:val="000000"/>
          <w:lang w:val="ru-RU"/>
        </w:rPr>
        <w:t>»</w:t>
      </w:r>
      <w:r>
        <w:rPr>
          <w:color w:val="000000"/>
          <w:lang w:val="ru-RU"/>
        </w:rPr>
        <w:t>;</w:t>
      </w:r>
    </w:p>
    <w:p w:rsidR="00000000" w:rsidRDefault="004221E5">
      <w:pPr>
        <w:pStyle w:val="newncpi"/>
        <w:rPr>
          <w:color w:val="000000"/>
          <w:lang w:val="ru-RU"/>
        </w:rPr>
      </w:pPr>
      <w:bookmarkStart w:id="27" w:name="a44"/>
      <w:bookmarkEnd w:id="27"/>
      <w:r>
        <w:rPr>
          <w:color w:val="000000"/>
          <w:lang w:val="ru-RU"/>
        </w:rPr>
        <w:t>в абзаце треть</w:t>
      </w:r>
      <w:r>
        <w:rPr>
          <w:color w:val="000000"/>
          <w:lang w:val="ru-RU"/>
        </w:rPr>
        <w:t>ем части первой подпункта 8.1 пункта 8 слова «проживающих и работающих в населенных пунктах с численностью населения до 20 тыс. человек» заменить словами «постоянно проживающих и работающих в населенных пунктах с численностью населения до 20 тыс. человек (</w:t>
      </w:r>
      <w:r>
        <w:rPr>
          <w:color w:val="000000"/>
          <w:lang w:val="ru-RU"/>
        </w:rPr>
        <w:t>в том числе работающих на территории вне таких населенных пунктов, находящейся в границах территории района населенного пункта с численностью населения до 20 тыс. человек)»;</w:t>
      </w:r>
    </w:p>
    <w:p w:rsidR="00000000" w:rsidRDefault="004221E5">
      <w:pPr>
        <w:pStyle w:val="newncpi"/>
        <w:rPr>
          <w:color w:val="000000"/>
          <w:lang w:val="ru-RU"/>
        </w:rPr>
      </w:pPr>
      <w:bookmarkStart w:id="28" w:name="a45"/>
      <w:bookmarkEnd w:id="28"/>
      <w:r>
        <w:rPr>
          <w:color w:val="000000"/>
          <w:lang w:val="ru-RU"/>
        </w:rPr>
        <w:t>в приложении 13 к этому постановлению слова «Указом Президента Республики Беларусь</w:t>
      </w:r>
      <w:r>
        <w:rPr>
          <w:color w:val="000000"/>
          <w:lang w:val="ru-RU"/>
        </w:rPr>
        <w:t xml:space="preserve"> от 6 января 2012 г. № 13» заменить словами «указами Президента Республики Беларусь от 6 января 2012 г. № 13 и от 6 марта 2025 г. № 95».</w:t>
      </w:r>
    </w:p>
    <w:p w:rsidR="00000000" w:rsidRDefault="004221E5">
      <w:pPr>
        <w:pStyle w:val="newncpi"/>
        <w:rPr>
          <w:color w:val="000000"/>
          <w:lang w:val="ru-RU"/>
        </w:rPr>
      </w:pPr>
      <w:r>
        <w:rPr>
          <w:color w:val="000000"/>
          <w:lang w:val="ru-RU"/>
        </w:rPr>
        <w:t> </w:t>
      </w:r>
    </w:p>
    <w:p w:rsidR="00000000" w:rsidRDefault="004221E5">
      <w:pPr>
        <w:rPr>
          <w:rFonts w:ascii="Arial" w:eastAsia="Times New Roman" w:hAnsi="Arial" w:cs="Arial"/>
          <w:color w:val="000000"/>
          <w:sz w:val="23"/>
          <w:szCs w:val="23"/>
          <w:lang w:val="ru-RU"/>
        </w:rPr>
        <w:sectPr w:rsidR="00000000">
          <w:pgSz w:w="12240" w:h="15840"/>
          <w:pgMar w:top="1134" w:right="850" w:bottom="1134" w:left="1701" w:header="708" w:footer="708" w:gutter="0"/>
          <w:cols w:space="708"/>
          <w:docGrid w:linePitch="360"/>
        </w:sectPr>
      </w:pPr>
    </w:p>
    <w:p w:rsidR="00000000" w:rsidRDefault="004221E5">
      <w:pPr>
        <w:pStyle w:val="newncpi"/>
        <w:rPr>
          <w:color w:val="000000"/>
          <w:lang w:val="ru-RU"/>
        </w:rPr>
      </w:pPr>
      <w:r>
        <w:rPr>
          <w:color w:val="000000"/>
          <w:lang w:val="ru-RU"/>
        </w:rPr>
        <w:lastRenderedPageBreak/>
        <w:t> </w:t>
      </w:r>
    </w:p>
    <w:tbl>
      <w:tblPr>
        <w:tblW w:w="5000" w:type="pct"/>
        <w:tblCellMar>
          <w:left w:w="0" w:type="dxa"/>
          <w:right w:w="0" w:type="dxa"/>
        </w:tblCellMar>
        <w:tblLook w:val="04A0" w:firstRow="1" w:lastRow="0" w:firstColumn="1" w:lastColumn="0" w:noHBand="0" w:noVBand="1"/>
      </w:tblPr>
      <w:tblGrid>
        <w:gridCol w:w="6574"/>
        <w:gridCol w:w="2807"/>
      </w:tblGrid>
      <w:tr w:rsidR="00000000">
        <w:tc>
          <w:tcPr>
            <w:tcW w:w="3504" w:type="pct"/>
            <w:tcBorders>
              <w:top w:val="nil"/>
              <w:left w:val="nil"/>
              <w:bottom w:val="nil"/>
              <w:right w:val="nil"/>
            </w:tcBorders>
            <w:tcMar>
              <w:top w:w="0" w:type="dxa"/>
              <w:left w:w="6" w:type="dxa"/>
              <w:bottom w:w="0" w:type="dxa"/>
              <w:right w:w="6" w:type="dxa"/>
            </w:tcMar>
            <w:hideMark/>
          </w:tcPr>
          <w:p w:rsidR="00000000" w:rsidRPr="00BD5518" w:rsidRDefault="004221E5">
            <w:pPr>
              <w:pStyle w:val="newncpi"/>
              <w:rPr>
                <w:color w:val="000000"/>
                <w:lang w:val="ru-RU"/>
              </w:rPr>
            </w:pPr>
            <w:r>
              <w:rPr>
                <w:color w:val="000000"/>
              </w:rPr>
              <w:t> </w:t>
            </w:r>
          </w:p>
        </w:tc>
        <w:tc>
          <w:tcPr>
            <w:tcW w:w="1496" w:type="pct"/>
            <w:tcBorders>
              <w:top w:val="nil"/>
              <w:left w:val="nil"/>
              <w:bottom w:val="nil"/>
              <w:right w:val="nil"/>
            </w:tcBorders>
            <w:tcMar>
              <w:top w:w="0" w:type="dxa"/>
              <w:left w:w="6" w:type="dxa"/>
              <w:bottom w:w="0" w:type="dxa"/>
              <w:right w:w="6" w:type="dxa"/>
            </w:tcMar>
            <w:hideMark/>
          </w:tcPr>
          <w:p w:rsidR="00000000" w:rsidRDefault="004221E5">
            <w:pPr>
              <w:pStyle w:val="append1"/>
              <w:rPr>
                <w:color w:val="000000"/>
              </w:rPr>
            </w:pPr>
            <w:bookmarkStart w:id="29" w:name="a8"/>
            <w:bookmarkEnd w:id="29"/>
            <w:r>
              <w:rPr>
                <w:color w:val="000000"/>
              </w:rPr>
              <w:t>Приложение 2</w:t>
            </w:r>
          </w:p>
          <w:p w:rsidR="00000000" w:rsidRDefault="004221E5">
            <w:pPr>
              <w:pStyle w:val="append"/>
              <w:rPr>
                <w:color w:val="000000"/>
              </w:rPr>
            </w:pPr>
            <w:r>
              <w:rPr>
                <w:color w:val="000000"/>
              </w:rPr>
              <w:t xml:space="preserve">к Примерному положению </w:t>
            </w:r>
            <w:r>
              <w:rPr>
                <w:color w:val="000000"/>
              </w:rPr>
              <w:br/>
              <w:t xml:space="preserve">о постоянно действующей </w:t>
            </w:r>
            <w:r>
              <w:rPr>
                <w:color w:val="000000"/>
              </w:rPr>
              <w:br/>
              <w:t xml:space="preserve">комиссии по координации </w:t>
            </w:r>
            <w:r>
              <w:rPr>
                <w:color w:val="000000"/>
              </w:rPr>
              <w:br/>
            </w:r>
            <w:r>
              <w:rPr>
                <w:color w:val="000000"/>
              </w:rPr>
              <w:t xml:space="preserve">работы по содействию </w:t>
            </w:r>
            <w:r>
              <w:rPr>
                <w:color w:val="000000"/>
              </w:rPr>
              <w:br/>
              <w:t xml:space="preserve">занятости населения </w:t>
            </w:r>
            <w:r>
              <w:rPr>
                <w:color w:val="000000"/>
              </w:rPr>
              <w:br/>
              <w:t>(в редакции</w:t>
            </w:r>
            <w:r>
              <w:rPr>
                <w:color w:val="000000"/>
              </w:rPr>
              <w:t xml:space="preserve"> </w:t>
            </w:r>
            <w:r>
              <w:rPr>
                <w:rStyle w:val="HTML"/>
                <w:shd w:val="clear" w:color="auto" w:fill="FFFFFF"/>
              </w:rPr>
              <w:t>постановления</w:t>
            </w:r>
            <w:r>
              <w:rPr>
                <w:color w:val="000000"/>
              </w:rPr>
              <w:t xml:space="preserve"> </w:t>
            </w:r>
            <w:r>
              <w:rPr>
                <w:color w:val="000000"/>
              </w:rPr>
              <w:br/>
              <w:t xml:space="preserve">Совета Министров </w:t>
            </w:r>
            <w:r>
              <w:rPr>
                <w:color w:val="000000"/>
              </w:rPr>
              <w:br/>
              <w:t xml:space="preserve">Республики Беларусь </w:t>
            </w:r>
            <w:r>
              <w:rPr>
                <w:color w:val="000000"/>
              </w:rPr>
              <w:br/>
              <w:t>13.06.2025 №</w:t>
            </w:r>
            <w:r>
              <w:rPr>
                <w:color w:val="000000"/>
              </w:rPr>
              <w:t> </w:t>
            </w:r>
            <w:r>
              <w:rPr>
                <w:rStyle w:val="HTML"/>
                <w:shd w:val="clear" w:color="auto" w:fill="FFFFFF"/>
              </w:rPr>
              <w:t>328</w:t>
            </w:r>
            <w:r>
              <w:rPr>
                <w:color w:val="000000"/>
              </w:rPr>
              <w:t xml:space="preserve">) </w:t>
            </w:r>
          </w:p>
        </w:tc>
      </w:tr>
    </w:tbl>
    <w:p w:rsidR="00000000" w:rsidRDefault="004221E5">
      <w:pPr>
        <w:pStyle w:val="newncpi"/>
        <w:rPr>
          <w:color w:val="000000"/>
          <w:lang w:val="ru-RU"/>
        </w:rPr>
      </w:pPr>
      <w:r>
        <w:rPr>
          <w:color w:val="000000"/>
          <w:lang w:val="ru-RU"/>
        </w:rPr>
        <w:t> </w:t>
      </w:r>
    </w:p>
    <w:p w:rsidR="00000000" w:rsidRDefault="004221E5">
      <w:pPr>
        <w:pStyle w:val="onestring"/>
        <w:rPr>
          <w:color w:val="000000"/>
          <w:lang w:val="ru-RU"/>
        </w:rPr>
      </w:pPr>
      <w:r>
        <w:rPr>
          <w:color w:val="000000"/>
          <w:lang w:val="ru-RU"/>
        </w:rPr>
        <w:t>Форма</w:t>
      </w:r>
    </w:p>
    <w:p w:rsidR="00000000" w:rsidRDefault="004221E5">
      <w:pPr>
        <w:pStyle w:val="titlep"/>
        <w:rPr>
          <w:color w:val="000000"/>
          <w:lang w:val="ru-RU"/>
        </w:rPr>
      </w:pPr>
      <w:r>
        <w:rPr>
          <w:color w:val="000000"/>
          <w:lang w:val="ru-RU"/>
        </w:rPr>
        <w:t>ЗАПРОС</w:t>
      </w:r>
    </w:p>
    <w:p w:rsidR="00000000" w:rsidRDefault="004221E5">
      <w:pPr>
        <w:pStyle w:val="newncpi0"/>
        <w:ind w:left="5418"/>
        <w:rPr>
          <w:color w:val="000000"/>
          <w:lang w:val="ru-RU"/>
        </w:rPr>
      </w:pPr>
      <w:r>
        <w:rPr>
          <w:color w:val="000000"/>
          <w:lang w:val="ru-RU"/>
        </w:rPr>
        <w:t>Председателю постоянно</w:t>
      </w:r>
    </w:p>
    <w:p w:rsidR="00000000" w:rsidRDefault="004221E5">
      <w:pPr>
        <w:pStyle w:val="newncpi0"/>
        <w:ind w:left="5418"/>
        <w:rPr>
          <w:color w:val="000000"/>
          <w:lang w:val="ru-RU"/>
        </w:rPr>
      </w:pPr>
      <w:r>
        <w:rPr>
          <w:color w:val="000000"/>
          <w:lang w:val="ru-RU"/>
        </w:rPr>
        <w:t xml:space="preserve">действующей комиссии </w:t>
      </w:r>
    </w:p>
    <w:p w:rsidR="00000000" w:rsidRDefault="004221E5">
      <w:pPr>
        <w:pStyle w:val="newncpi0"/>
        <w:ind w:left="5418"/>
        <w:rPr>
          <w:color w:val="000000"/>
          <w:lang w:val="ru-RU"/>
        </w:rPr>
      </w:pPr>
      <w:r>
        <w:rPr>
          <w:color w:val="000000"/>
          <w:lang w:val="ru-RU"/>
        </w:rPr>
        <w:t xml:space="preserve">по координации работы </w:t>
      </w:r>
    </w:p>
    <w:p w:rsidR="00000000" w:rsidRDefault="004221E5">
      <w:pPr>
        <w:pStyle w:val="newncpi0"/>
        <w:ind w:left="5418"/>
        <w:rPr>
          <w:color w:val="000000"/>
          <w:lang w:val="ru-RU"/>
        </w:rPr>
      </w:pPr>
      <w:r>
        <w:rPr>
          <w:color w:val="000000"/>
          <w:lang w:val="ru-RU"/>
        </w:rPr>
        <w:t>по содействию занятости населения</w:t>
      </w:r>
    </w:p>
    <w:p w:rsidR="00000000" w:rsidRDefault="004221E5">
      <w:pPr>
        <w:pStyle w:val="newncpi0"/>
        <w:ind w:left="5418"/>
        <w:rPr>
          <w:color w:val="000000"/>
          <w:lang w:val="ru-RU"/>
        </w:rPr>
      </w:pPr>
      <w:r>
        <w:rPr>
          <w:color w:val="000000"/>
          <w:lang w:val="ru-RU"/>
        </w:rPr>
        <w:t>__________</w:t>
      </w:r>
      <w:r>
        <w:rPr>
          <w:color w:val="000000"/>
          <w:lang w:val="ru-RU"/>
        </w:rPr>
        <w:t>______________________</w:t>
      </w:r>
    </w:p>
    <w:p w:rsidR="00000000" w:rsidRDefault="004221E5">
      <w:pPr>
        <w:pStyle w:val="newncpi"/>
        <w:rPr>
          <w:color w:val="000000"/>
          <w:lang w:val="ru-RU"/>
        </w:rPr>
      </w:pPr>
      <w:r>
        <w:rPr>
          <w:color w:val="000000"/>
          <w:lang w:val="ru-RU"/>
        </w:rPr>
        <w:t> </w:t>
      </w:r>
    </w:p>
    <w:p w:rsidR="00000000" w:rsidRDefault="004221E5">
      <w:pPr>
        <w:pStyle w:val="newncpi0"/>
        <w:rPr>
          <w:color w:val="000000"/>
          <w:lang w:val="ru-RU"/>
        </w:rPr>
      </w:pPr>
      <w:r>
        <w:rPr>
          <w:color w:val="000000"/>
          <w:lang w:val="ru-RU"/>
        </w:rPr>
        <w:t>_____________________________________________________________________________</w:t>
      </w:r>
    </w:p>
    <w:p w:rsidR="00000000" w:rsidRDefault="004221E5">
      <w:pPr>
        <w:pStyle w:val="undline"/>
        <w:jc w:val="center"/>
        <w:rPr>
          <w:color w:val="000000"/>
          <w:lang w:val="ru-RU"/>
        </w:rPr>
      </w:pPr>
      <w:r>
        <w:rPr>
          <w:color w:val="000000"/>
          <w:lang w:val="ru-RU"/>
        </w:rPr>
        <w:t>(наименование районного, городского (городов областного и районного подчинения) исполнительного комитета, местной администрации района в городе, организа</w:t>
      </w:r>
      <w:r>
        <w:rPr>
          <w:color w:val="000000"/>
          <w:lang w:val="ru-RU"/>
        </w:rPr>
        <w:t>ции, предоставляющей одноразовую субсидию, иного государственного органа (организации), имеющего право в соответствии с подпунктом 21.2 пункта 21 Положения об условиях предоставления гражданам государственной поддержки при возведении, реконструкции или при</w:t>
      </w:r>
      <w:r>
        <w:rPr>
          <w:color w:val="000000"/>
          <w:lang w:val="ru-RU"/>
        </w:rPr>
        <w:t>обретении жилых помещений, утвержденного Указом Президента Республики Беларусь от 6 марта 2025 г. № 95, на утверждение списков на получение льготных кредитов)</w:t>
      </w:r>
    </w:p>
    <w:p w:rsidR="00000000" w:rsidRDefault="004221E5">
      <w:pPr>
        <w:pStyle w:val="newncpi0"/>
        <w:rPr>
          <w:color w:val="000000"/>
          <w:lang w:val="ru-RU"/>
        </w:rPr>
      </w:pPr>
      <w:r>
        <w:rPr>
          <w:color w:val="000000"/>
          <w:lang w:val="ru-RU"/>
        </w:rPr>
        <w:t>просит принять решение для целей предоставления одноразовой субсидии на возведение, реконструкцию</w:t>
      </w:r>
      <w:r>
        <w:rPr>
          <w:color w:val="000000"/>
          <w:lang w:val="ru-RU"/>
        </w:rPr>
        <w:t xml:space="preserve"> или приобретение жилого помещения и (или) льготного кредита на возведение, реконструкцию или приобретение жилого помещения о признании (непризнании) гражданина _____________________________________________________</w:t>
      </w:r>
    </w:p>
    <w:p w:rsidR="00000000" w:rsidRDefault="004221E5">
      <w:pPr>
        <w:pStyle w:val="undline"/>
        <w:ind w:left="2813"/>
        <w:rPr>
          <w:color w:val="000000"/>
          <w:lang w:val="ru-RU"/>
        </w:rPr>
      </w:pPr>
      <w:r>
        <w:rPr>
          <w:color w:val="000000"/>
          <w:lang w:val="ru-RU"/>
        </w:rPr>
        <w:t>(фамилия, собственное имя, отчество (если</w:t>
      </w:r>
      <w:r>
        <w:rPr>
          <w:color w:val="000000"/>
          <w:lang w:val="ru-RU"/>
        </w:rPr>
        <w:t xml:space="preserve"> таковое имеется), число, месяц, </w:t>
      </w:r>
    </w:p>
    <w:p w:rsidR="00000000" w:rsidRDefault="004221E5">
      <w:pPr>
        <w:pStyle w:val="newncpi0"/>
        <w:rPr>
          <w:color w:val="000000"/>
          <w:lang w:val="ru-RU"/>
        </w:rPr>
      </w:pPr>
      <w:r>
        <w:rPr>
          <w:color w:val="000000"/>
          <w:lang w:val="ru-RU"/>
        </w:rPr>
        <w:t>_____________________________________________________________________________</w:t>
      </w:r>
    </w:p>
    <w:p w:rsidR="00000000" w:rsidRDefault="004221E5">
      <w:pPr>
        <w:pStyle w:val="undline"/>
        <w:jc w:val="center"/>
        <w:rPr>
          <w:color w:val="000000"/>
          <w:lang w:val="ru-RU"/>
        </w:rPr>
      </w:pPr>
      <w:r>
        <w:rPr>
          <w:color w:val="000000"/>
          <w:lang w:val="ru-RU"/>
        </w:rPr>
        <w:t>год рождения, идентификационный номер получателя одноразовой субсидии и (или) льготного кредита,</w:t>
      </w:r>
    </w:p>
    <w:p w:rsidR="00000000" w:rsidRDefault="004221E5">
      <w:pPr>
        <w:pStyle w:val="newncpi0"/>
        <w:rPr>
          <w:color w:val="000000"/>
          <w:lang w:val="ru-RU"/>
        </w:rPr>
      </w:pPr>
      <w:r>
        <w:rPr>
          <w:color w:val="000000"/>
          <w:lang w:val="ru-RU"/>
        </w:rPr>
        <w:t>_______________________________________________</w:t>
      </w:r>
      <w:r>
        <w:rPr>
          <w:color w:val="000000"/>
          <w:lang w:val="ru-RU"/>
        </w:rPr>
        <w:t>______________________________</w:t>
      </w:r>
    </w:p>
    <w:p w:rsidR="00000000" w:rsidRDefault="004221E5">
      <w:pPr>
        <w:pStyle w:val="undline"/>
        <w:jc w:val="center"/>
        <w:rPr>
          <w:color w:val="000000"/>
          <w:lang w:val="ru-RU"/>
        </w:rPr>
      </w:pPr>
      <w:r>
        <w:rPr>
          <w:color w:val="000000"/>
          <w:lang w:val="ru-RU"/>
        </w:rPr>
        <w:t>наименование документа, удостоверяющего личность, серия, номер, когда и кем выдан)</w:t>
      </w:r>
    </w:p>
    <w:p w:rsidR="00000000" w:rsidRDefault="004221E5">
      <w:pPr>
        <w:pStyle w:val="newncpi0"/>
        <w:rPr>
          <w:color w:val="000000"/>
          <w:lang w:val="ru-RU"/>
        </w:rPr>
      </w:pPr>
      <w:r>
        <w:rPr>
          <w:color w:val="000000"/>
          <w:lang w:val="ru-RU"/>
        </w:rPr>
        <w:t>(члена семьи) _________________________________________________________________</w:t>
      </w:r>
    </w:p>
    <w:p w:rsidR="00000000" w:rsidRDefault="004221E5">
      <w:pPr>
        <w:pStyle w:val="undline"/>
        <w:ind w:left="1442"/>
        <w:jc w:val="center"/>
        <w:rPr>
          <w:color w:val="000000"/>
          <w:lang w:val="ru-RU"/>
        </w:rPr>
      </w:pPr>
      <w:r>
        <w:rPr>
          <w:color w:val="000000"/>
          <w:lang w:val="ru-RU"/>
        </w:rPr>
        <w:t>(фамилия, собственное имя, отчество (если таковое имеется), число, месяц,</w:t>
      </w:r>
    </w:p>
    <w:p w:rsidR="00000000" w:rsidRDefault="004221E5">
      <w:pPr>
        <w:pStyle w:val="newncpi0"/>
        <w:rPr>
          <w:color w:val="000000"/>
          <w:lang w:val="ru-RU"/>
        </w:rPr>
      </w:pPr>
      <w:r>
        <w:rPr>
          <w:color w:val="000000"/>
          <w:lang w:val="ru-RU"/>
        </w:rPr>
        <w:t>_____________________________________________________________________________</w:t>
      </w:r>
    </w:p>
    <w:p w:rsidR="00000000" w:rsidRDefault="004221E5">
      <w:pPr>
        <w:pStyle w:val="undline"/>
        <w:jc w:val="center"/>
        <w:rPr>
          <w:color w:val="000000"/>
          <w:lang w:val="ru-RU"/>
        </w:rPr>
      </w:pPr>
      <w:r>
        <w:rPr>
          <w:color w:val="000000"/>
          <w:lang w:val="ru-RU"/>
        </w:rPr>
        <w:t>год рождения, идентификационный номер трудоспособного члена семьи</w:t>
      </w:r>
    </w:p>
    <w:p w:rsidR="00000000" w:rsidRDefault="004221E5">
      <w:pPr>
        <w:pStyle w:val="newncpi0"/>
        <w:rPr>
          <w:color w:val="000000"/>
          <w:lang w:val="ru-RU"/>
        </w:rPr>
      </w:pPr>
      <w:r>
        <w:rPr>
          <w:color w:val="000000"/>
          <w:lang w:val="ru-RU"/>
        </w:rPr>
        <w:t>______________________________________</w:t>
      </w:r>
      <w:r>
        <w:rPr>
          <w:color w:val="000000"/>
          <w:lang w:val="ru-RU"/>
        </w:rPr>
        <w:t>_______________________________________</w:t>
      </w:r>
    </w:p>
    <w:p w:rsidR="00000000" w:rsidRDefault="004221E5">
      <w:pPr>
        <w:pStyle w:val="undline"/>
        <w:jc w:val="center"/>
        <w:rPr>
          <w:color w:val="000000"/>
          <w:lang w:val="ru-RU"/>
        </w:rPr>
      </w:pPr>
      <w:r>
        <w:rPr>
          <w:color w:val="000000"/>
          <w:lang w:val="ru-RU"/>
        </w:rPr>
        <w:t>получателя одноразовой субсидии и (или) льготного кредита)</w:t>
      </w:r>
    </w:p>
    <w:p w:rsidR="00000000" w:rsidRDefault="004221E5">
      <w:pPr>
        <w:pStyle w:val="newncpi0"/>
        <w:rPr>
          <w:color w:val="000000"/>
          <w:lang w:val="ru-RU"/>
        </w:rPr>
      </w:pPr>
      <w:r>
        <w:rPr>
          <w:color w:val="000000"/>
          <w:lang w:val="ru-RU"/>
        </w:rPr>
        <w:lastRenderedPageBreak/>
        <w:t>трудоспособным гражданином, не занятым в экономике, находящимся в трудной жизненной ситуации (не относящимся к трудоспособным гражданам, не занятым в экономи</w:t>
      </w:r>
      <w:r>
        <w:rPr>
          <w:color w:val="000000"/>
          <w:lang w:val="ru-RU"/>
        </w:rPr>
        <w:t>ке).</w:t>
      </w:r>
    </w:p>
    <w:p w:rsidR="00000000" w:rsidRDefault="004221E5">
      <w:pPr>
        <w:pStyle w:val="newncpi"/>
        <w:rPr>
          <w:color w:val="000000"/>
          <w:lang w:val="ru-RU"/>
        </w:rPr>
      </w:pPr>
      <w:r>
        <w:rPr>
          <w:color w:val="000000"/>
          <w:lang w:val="ru-RU"/>
        </w:rPr>
        <w:t>Заявление о предоставлении одноразовой субсидии, льготного кредита подано _____________________________________________________________________________</w:t>
      </w:r>
    </w:p>
    <w:p w:rsidR="00000000" w:rsidRDefault="004221E5">
      <w:pPr>
        <w:pStyle w:val="undline"/>
        <w:jc w:val="center"/>
        <w:rPr>
          <w:color w:val="000000"/>
          <w:lang w:val="ru-RU"/>
        </w:rPr>
      </w:pPr>
      <w:r>
        <w:rPr>
          <w:color w:val="000000"/>
          <w:lang w:val="ru-RU"/>
        </w:rPr>
        <w:t>(дата подачи заявления)</w:t>
      </w:r>
    </w:p>
    <w:p w:rsidR="00000000" w:rsidRDefault="004221E5">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2271"/>
        <w:gridCol w:w="251"/>
        <w:gridCol w:w="1163"/>
        <w:gridCol w:w="266"/>
        <w:gridCol w:w="5430"/>
      </w:tblGrid>
      <w:tr w:rsidR="00000000">
        <w:trPr>
          <w:trHeight w:val="240"/>
        </w:trPr>
        <w:tc>
          <w:tcPr>
            <w:tcW w:w="1210" w:type="pct"/>
            <w:tcBorders>
              <w:top w:val="nil"/>
              <w:left w:val="nil"/>
              <w:bottom w:val="single" w:sz="4" w:space="0" w:color="auto"/>
              <w:right w:val="nil"/>
            </w:tcBorders>
            <w:tcMar>
              <w:top w:w="0" w:type="dxa"/>
              <w:left w:w="6" w:type="dxa"/>
              <w:bottom w:w="0" w:type="dxa"/>
              <w:right w:w="6" w:type="dxa"/>
            </w:tcMar>
            <w:hideMark/>
          </w:tcPr>
          <w:p w:rsidR="00000000" w:rsidRDefault="004221E5">
            <w:pPr>
              <w:pStyle w:val="table10"/>
              <w:rPr>
                <w:color w:val="000000"/>
              </w:rPr>
            </w:pPr>
            <w:r>
              <w:rPr>
                <w:color w:val="000000"/>
              </w:rPr>
              <w:t> </w:t>
            </w:r>
          </w:p>
        </w:tc>
        <w:tc>
          <w:tcPr>
            <w:tcW w:w="134" w:type="pct"/>
            <w:tcBorders>
              <w:top w:val="nil"/>
              <w:left w:val="nil"/>
              <w:bottom w:val="nil"/>
              <w:right w:val="nil"/>
            </w:tcBorders>
            <w:tcMar>
              <w:top w:w="0" w:type="dxa"/>
              <w:left w:w="6" w:type="dxa"/>
              <w:bottom w:w="0" w:type="dxa"/>
              <w:right w:w="6" w:type="dxa"/>
            </w:tcMar>
            <w:hideMark/>
          </w:tcPr>
          <w:p w:rsidR="00000000" w:rsidRDefault="004221E5">
            <w:pPr>
              <w:pStyle w:val="table10"/>
              <w:rPr>
                <w:color w:val="000000"/>
              </w:rPr>
            </w:pPr>
            <w:r>
              <w:rPr>
                <w:color w:val="000000"/>
              </w:rPr>
              <w:t> </w:t>
            </w:r>
          </w:p>
        </w:tc>
        <w:tc>
          <w:tcPr>
            <w:tcW w:w="620" w:type="pct"/>
            <w:tcBorders>
              <w:top w:val="nil"/>
              <w:left w:val="nil"/>
              <w:bottom w:val="single" w:sz="4" w:space="0" w:color="auto"/>
              <w:right w:val="nil"/>
            </w:tcBorders>
            <w:tcMar>
              <w:top w:w="0" w:type="dxa"/>
              <w:left w:w="6" w:type="dxa"/>
              <w:bottom w:w="0" w:type="dxa"/>
              <w:right w:w="6" w:type="dxa"/>
            </w:tcMar>
            <w:hideMark/>
          </w:tcPr>
          <w:p w:rsidR="00000000" w:rsidRDefault="004221E5">
            <w:pPr>
              <w:pStyle w:val="table10"/>
              <w:rPr>
                <w:color w:val="000000"/>
              </w:rPr>
            </w:pPr>
            <w:r>
              <w:rPr>
                <w:color w:val="000000"/>
              </w:rPr>
              <w:t> </w:t>
            </w:r>
          </w:p>
        </w:tc>
        <w:tc>
          <w:tcPr>
            <w:tcW w:w="142" w:type="pct"/>
            <w:tcBorders>
              <w:top w:val="nil"/>
              <w:left w:val="nil"/>
              <w:bottom w:val="nil"/>
              <w:right w:val="nil"/>
            </w:tcBorders>
            <w:tcMar>
              <w:top w:w="0" w:type="dxa"/>
              <w:left w:w="6" w:type="dxa"/>
              <w:bottom w:w="0" w:type="dxa"/>
              <w:right w:w="6" w:type="dxa"/>
            </w:tcMar>
            <w:hideMark/>
          </w:tcPr>
          <w:p w:rsidR="00000000" w:rsidRDefault="004221E5">
            <w:pPr>
              <w:pStyle w:val="table10"/>
              <w:rPr>
                <w:color w:val="000000"/>
              </w:rPr>
            </w:pPr>
            <w:r>
              <w:rPr>
                <w:color w:val="000000"/>
              </w:rPr>
              <w:t> </w:t>
            </w:r>
          </w:p>
        </w:tc>
        <w:tc>
          <w:tcPr>
            <w:tcW w:w="2894" w:type="pct"/>
            <w:tcBorders>
              <w:top w:val="nil"/>
              <w:left w:val="nil"/>
              <w:bottom w:val="single" w:sz="4" w:space="0" w:color="auto"/>
              <w:right w:val="nil"/>
            </w:tcBorders>
            <w:tcMar>
              <w:top w:w="0" w:type="dxa"/>
              <w:left w:w="6" w:type="dxa"/>
              <w:bottom w:w="0" w:type="dxa"/>
              <w:right w:w="6" w:type="dxa"/>
            </w:tcMar>
            <w:hideMark/>
          </w:tcPr>
          <w:p w:rsidR="00000000" w:rsidRDefault="004221E5">
            <w:pPr>
              <w:pStyle w:val="table10"/>
              <w:rPr>
                <w:color w:val="000000"/>
              </w:rPr>
            </w:pPr>
            <w:r>
              <w:rPr>
                <w:color w:val="000000"/>
              </w:rPr>
              <w:t> </w:t>
            </w:r>
          </w:p>
        </w:tc>
      </w:tr>
      <w:tr w:rsidR="00000000" w:rsidRPr="00BD5518">
        <w:trPr>
          <w:trHeight w:val="240"/>
        </w:trPr>
        <w:tc>
          <w:tcPr>
            <w:tcW w:w="1210" w:type="pct"/>
            <w:tcBorders>
              <w:top w:val="single" w:sz="4" w:space="0" w:color="auto"/>
              <w:left w:val="nil"/>
              <w:bottom w:val="nil"/>
              <w:right w:val="nil"/>
            </w:tcBorders>
            <w:tcMar>
              <w:top w:w="0" w:type="dxa"/>
              <w:left w:w="6" w:type="dxa"/>
              <w:bottom w:w="0" w:type="dxa"/>
              <w:right w:w="6" w:type="dxa"/>
            </w:tcMar>
            <w:hideMark/>
          </w:tcPr>
          <w:p w:rsidR="00000000" w:rsidRDefault="004221E5">
            <w:pPr>
              <w:pStyle w:val="undline"/>
              <w:jc w:val="center"/>
              <w:rPr>
                <w:color w:val="000000"/>
              </w:rPr>
            </w:pPr>
            <w:r>
              <w:rPr>
                <w:color w:val="000000"/>
              </w:rPr>
              <w:t>(должность)</w:t>
            </w:r>
          </w:p>
        </w:tc>
        <w:tc>
          <w:tcPr>
            <w:tcW w:w="134" w:type="pct"/>
            <w:tcBorders>
              <w:top w:val="nil"/>
              <w:left w:val="nil"/>
              <w:bottom w:val="nil"/>
              <w:right w:val="nil"/>
            </w:tcBorders>
            <w:tcMar>
              <w:top w:w="0" w:type="dxa"/>
              <w:left w:w="6" w:type="dxa"/>
              <w:bottom w:w="0" w:type="dxa"/>
              <w:right w:w="6" w:type="dxa"/>
            </w:tcMar>
            <w:hideMark/>
          </w:tcPr>
          <w:p w:rsidR="00000000" w:rsidRDefault="004221E5">
            <w:pPr>
              <w:pStyle w:val="table10"/>
              <w:jc w:val="center"/>
              <w:rPr>
                <w:color w:val="000000"/>
              </w:rPr>
            </w:pPr>
            <w:r>
              <w:rPr>
                <w:color w:val="000000"/>
              </w:rPr>
              <w:t> </w:t>
            </w:r>
          </w:p>
        </w:tc>
        <w:tc>
          <w:tcPr>
            <w:tcW w:w="620" w:type="pct"/>
            <w:tcBorders>
              <w:top w:val="single" w:sz="4" w:space="0" w:color="auto"/>
              <w:left w:val="nil"/>
              <w:bottom w:val="nil"/>
              <w:right w:val="nil"/>
            </w:tcBorders>
            <w:tcMar>
              <w:top w:w="0" w:type="dxa"/>
              <w:left w:w="6" w:type="dxa"/>
              <w:bottom w:w="0" w:type="dxa"/>
              <w:right w:w="6" w:type="dxa"/>
            </w:tcMar>
            <w:hideMark/>
          </w:tcPr>
          <w:p w:rsidR="00000000" w:rsidRDefault="004221E5">
            <w:pPr>
              <w:pStyle w:val="undline"/>
              <w:jc w:val="center"/>
              <w:rPr>
                <w:color w:val="000000"/>
              </w:rPr>
            </w:pPr>
            <w:r>
              <w:rPr>
                <w:color w:val="000000"/>
              </w:rPr>
              <w:t>(подпись)</w:t>
            </w:r>
          </w:p>
        </w:tc>
        <w:tc>
          <w:tcPr>
            <w:tcW w:w="142" w:type="pct"/>
            <w:tcBorders>
              <w:top w:val="nil"/>
              <w:left w:val="nil"/>
              <w:bottom w:val="nil"/>
              <w:right w:val="nil"/>
            </w:tcBorders>
            <w:tcMar>
              <w:top w:w="0" w:type="dxa"/>
              <w:left w:w="6" w:type="dxa"/>
              <w:bottom w:w="0" w:type="dxa"/>
              <w:right w:w="6" w:type="dxa"/>
            </w:tcMar>
            <w:hideMark/>
          </w:tcPr>
          <w:p w:rsidR="00000000" w:rsidRDefault="004221E5">
            <w:pPr>
              <w:pStyle w:val="table10"/>
              <w:jc w:val="center"/>
              <w:rPr>
                <w:color w:val="000000"/>
              </w:rPr>
            </w:pPr>
            <w:r>
              <w:rPr>
                <w:color w:val="000000"/>
              </w:rPr>
              <w:t> </w:t>
            </w:r>
          </w:p>
        </w:tc>
        <w:tc>
          <w:tcPr>
            <w:tcW w:w="2894" w:type="pct"/>
            <w:tcBorders>
              <w:top w:val="single" w:sz="4" w:space="0" w:color="auto"/>
              <w:left w:val="nil"/>
              <w:bottom w:val="nil"/>
              <w:right w:val="nil"/>
            </w:tcBorders>
            <w:tcMar>
              <w:top w:w="0" w:type="dxa"/>
              <w:left w:w="6" w:type="dxa"/>
              <w:bottom w:w="0" w:type="dxa"/>
              <w:right w:w="6" w:type="dxa"/>
            </w:tcMar>
            <w:hideMark/>
          </w:tcPr>
          <w:p w:rsidR="00000000" w:rsidRPr="00BD5518" w:rsidRDefault="004221E5">
            <w:pPr>
              <w:pStyle w:val="undline"/>
              <w:jc w:val="center"/>
              <w:rPr>
                <w:color w:val="000000"/>
                <w:lang w:val="ru-RU"/>
              </w:rPr>
            </w:pPr>
            <w:r w:rsidRPr="00BD5518">
              <w:rPr>
                <w:color w:val="000000"/>
                <w:lang w:val="ru-RU"/>
              </w:rPr>
              <w:t xml:space="preserve">(фамилия, собственное имя, отчество </w:t>
            </w:r>
            <w:r w:rsidRPr="00BD5518">
              <w:rPr>
                <w:color w:val="000000"/>
                <w:lang w:val="ru-RU"/>
              </w:rPr>
              <w:t>(если таковое имеется)</w:t>
            </w:r>
          </w:p>
        </w:tc>
      </w:tr>
    </w:tbl>
    <w:p w:rsidR="00000000" w:rsidRDefault="004221E5">
      <w:pPr>
        <w:pStyle w:val="newncpi"/>
        <w:rPr>
          <w:color w:val="000000"/>
          <w:lang w:val="ru-RU"/>
        </w:rPr>
      </w:pPr>
      <w:r>
        <w:rPr>
          <w:color w:val="000000"/>
          <w:lang w:val="ru-RU"/>
        </w:rPr>
        <w:t> </w:t>
      </w:r>
    </w:p>
    <w:p w:rsidR="00000000" w:rsidRDefault="004221E5">
      <w:pPr>
        <w:pStyle w:val="newncpi0"/>
        <w:rPr>
          <w:color w:val="000000"/>
          <w:lang w:val="ru-RU"/>
        </w:rPr>
      </w:pPr>
      <w:r>
        <w:rPr>
          <w:color w:val="000000"/>
          <w:lang w:val="ru-RU"/>
        </w:rPr>
        <w:t>____________________________</w:t>
      </w:r>
    </w:p>
    <w:p w:rsidR="00000000" w:rsidRDefault="004221E5">
      <w:pPr>
        <w:pStyle w:val="undline"/>
        <w:ind w:left="1302"/>
        <w:rPr>
          <w:color w:val="000000"/>
          <w:lang w:val="ru-RU"/>
        </w:rPr>
      </w:pPr>
      <w:r>
        <w:rPr>
          <w:color w:val="000000"/>
          <w:lang w:val="ru-RU"/>
        </w:rPr>
        <w:t>(дата)</w:t>
      </w:r>
    </w:p>
    <w:p w:rsidR="00000000" w:rsidRDefault="004221E5">
      <w:pPr>
        <w:pStyle w:val="endform"/>
        <w:rPr>
          <w:color w:val="000000"/>
          <w:lang w:val="ru-RU"/>
        </w:rPr>
      </w:pPr>
      <w:r>
        <w:rPr>
          <w:color w:val="000000"/>
          <w:lang w:val="ru-RU"/>
        </w:rPr>
        <w:t> </w:t>
      </w:r>
    </w:p>
    <w:p w:rsidR="00000000" w:rsidRDefault="004221E5">
      <w:pPr>
        <w:pStyle w:val="newncpi"/>
        <w:rPr>
          <w:color w:val="000000"/>
          <w:lang w:val="ru-RU"/>
        </w:rPr>
      </w:pPr>
      <w:r>
        <w:rPr>
          <w:color w:val="000000"/>
          <w:lang w:val="ru-RU"/>
        </w:rPr>
        <w:t> </w:t>
      </w:r>
    </w:p>
    <w:p w:rsidR="00000000" w:rsidRDefault="004221E5">
      <w:pPr>
        <w:rPr>
          <w:rFonts w:ascii="Arial" w:eastAsia="Times New Roman" w:hAnsi="Arial" w:cs="Arial"/>
          <w:color w:val="000000"/>
          <w:sz w:val="23"/>
          <w:szCs w:val="23"/>
          <w:lang w:val="ru-RU"/>
        </w:rPr>
        <w:sectPr w:rsidR="00000000">
          <w:pgSz w:w="11920" w:h="16840"/>
          <w:pgMar w:top="567" w:right="1134" w:bottom="567" w:left="1417" w:header="0" w:footer="0" w:gutter="0"/>
          <w:cols w:space="720"/>
        </w:sectPr>
      </w:pPr>
    </w:p>
    <w:p w:rsidR="00000000" w:rsidRDefault="004221E5">
      <w:pPr>
        <w:pStyle w:val="newncpi"/>
        <w:rPr>
          <w:color w:val="000000"/>
          <w:lang w:val="ru-RU"/>
        </w:rPr>
      </w:pPr>
      <w:r>
        <w:rPr>
          <w:color w:val="000000"/>
          <w:lang w:val="ru-RU"/>
        </w:rPr>
        <w:lastRenderedPageBreak/>
        <w:t> </w:t>
      </w:r>
    </w:p>
    <w:tbl>
      <w:tblPr>
        <w:tblW w:w="5000" w:type="pct"/>
        <w:tblCellMar>
          <w:left w:w="0" w:type="dxa"/>
          <w:right w:w="0" w:type="dxa"/>
        </w:tblCellMar>
        <w:tblLook w:val="04A0" w:firstRow="1" w:lastRow="0" w:firstColumn="1" w:lastColumn="0" w:noHBand="0" w:noVBand="1"/>
      </w:tblPr>
      <w:tblGrid>
        <w:gridCol w:w="7026"/>
        <w:gridCol w:w="2342"/>
      </w:tblGrid>
      <w:tr w:rsidR="00000000">
        <w:tc>
          <w:tcPr>
            <w:tcW w:w="3750" w:type="pct"/>
            <w:tcBorders>
              <w:top w:val="nil"/>
              <w:left w:val="nil"/>
              <w:bottom w:val="nil"/>
              <w:right w:val="nil"/>
            </w:tcBorders>
            <w:tcMar>
              <w:top w:w="0" w:type="dxa"/>
              <w:left w:w="6" w:type="dxa"/>
              <w:bottom w:w="0" w:type="dxa"/>
              <w:right w:w="6" w:type="dxa"/>
            </w:tcMar>
            <w:hideMark/>
          </w:tcPr>
          <w:p w:rsidR="00000000" w:rsidRDefault="004221E5">
            <w:pPr>
              <w:pStyle w:val="newncpi"/>
              <w:rPr>
                <w:color w:val="000000"/>
              </w:rPr>
            </w:pPr>
            <w:r>
              <w:rPr>
                <w:color w:val="000000"/>
              </w:rPr>
              <w:t> </w:t>
            </w:r>
          </w:p>
        </w:tc>
        <w:tc>
          <w:tcPr>
            <w:tcW w:w="1250" w:type="pct"/>
            <w:tcBorders>
              <w:top w:val="nil"/>
              <w:left w:val="nil"/>
              <w:bottom w:val="nil"/>
              <w:right w:val="nil"/>
            </w:tcBorders>
            <w:tcMar>
              <w:top w:w="0" w:type="dxa"/>
              <w:left w:w="6" w:type="dxa"/>
              <w:bottom w:w="0" w:type="dxa"/>
              <w:right w:w="6" w:type="dxa"/>
            </w:tcMar>
            <w:hideMark/>
          </w:tcPr>
          <w:p w:rsidR="00000000" w:rsidRDefault="004221E5">
            <w:pPr>
              <w:pStyle w:val="append1"/>
              <w:rPr>
                <w:color w:val="000000"/>
              </w:rPr>
            </w:pPr>
            <w:bookmarkStart w:id="30" w:name="a126"/>
            <w:bookmarkEnd w:id="30"/>
            <w:r>
              <w:rPr>
                <w:color w:val="000000"/>
              </w:rPr>
              <w:t>Приложение 2</w:t>
            </w:r>
          </w:p>
          <w:p w:rsidR="00000000" w:rsidRDefault="004221E5">
            <w:pPr>
              <w:pStyle w:val="append"/>
              <w:rPr>
                <w:color w:val="000000"/>
              </w:rPr>
            </w:pPr>
            <w:r>
              <w:rPr>
                <w:color w:val="000000"/>
              </w:rPr>
              <w:t>к</w:t>
            </w:r>
            <w:r>
              <w:rPr>
                <w:color w:val="000000"/>
              </w:rPr>
              <w:t xml:space="preserve"> </w:t>
            </w:r>
            <w:r>
              <w:rPr>
                <w:rStyle w:val="HTML"/>
                <w:shd w:val="clear" w:color="auto" w:fill="FFFFFF"/>
              </w:rPr>
              <w:t>постановлению</w:t>
            </w:r>
            <w:r>
              <w:rPr>
                <w:color w:val="000000"/>
              </w:rPr>
              <w:t xml:space="preserve"> </w:t>
            </w:r>
            <w:r>
              <w:rPr>
                <w:color w:val="000000"/>
              </w:rPr>
              <w:br/>
              <w:t xml:space="preserve">Совета Министров </w:t>
            </w:r>
            <w:r>
              <w:rPr>
                <w:color w:val="000000"/>
              </w:rPr>
              <w:br/>
              <w:t xml:space="preserve">Республики Беларусь </w:t>
            </w:r>
            <w:r>
              <w:rPr>
                <w:color w:val="000000"/>
              </w:rPr>
              <w:br/>
              <w:t>13.06.2025 №</w:t>
            </w:r>
            <w:r>
              <w:rPr>
                <w:color w:val="000000"/>
              </w:rPr>
              <w:t> </w:t>
            </w:r>
            <w:r>
              <w:rPr>
                <w:rStyle w:val="HTML"/>
                <w:shd w:val="clear" w:color="auto" w:fill="FFFFFF"/>
              </w:rPr>
              <w:t>328</w:t>
            </w:r>
            <w:r>
              <w:rPr>
                <w:color w:val="000000"/>
              </w:rPr>
              <w:t xml:space="preserve"> </w:t>
            </w:r>
          </w:p>
        </w:tc>
      </w:tr>
    </w:tbl>
    <w:p w:rsidR="00000000" w:rsidRDefault="004221E5">
      <w:pPr>
        <w:pStyle w:val="titlep"/>
        <w:jc w:val="left"/>
        <w:rPr>
          <w:color w:val="000000"/>
          <w:lang w:val="ru-RU"/>
        </w:rPr>
      </w:pPr>
      <w:r>
        <w:rPr>
          <w:color w:val="000000"/>
          <w:lang w:val="ru-RU"/>
        </w:rPr>
        <w:t>ПЕРЕЧЕНЬ</w:t>
      </w:r>
      <w:r>
        <w:rPr>
          <w:color w:val="000000"/>
          <w:lang w:val="ru-RU"/>
        </w:rPr>
        <w:br/>
        <w:t>утративших силу</w:t>
      </w:r>
      <w:r>
        <w:rPr>
          <w:color w:val="000000"/>
          <w:lang w:val="ru-RU"/>
        </w:rPr>
        <w:t xml:space="preserve"> </w:t>
      </w:r>
      <w:r>
        <w:rPr>
          <w:rStyle w:val="HTML"/>
          <w:shd w:val="clear" w:color="auto" w:fill="FFFFFF"/>
          <w:lang w:val="ru-RU"/>
        </w:rPr>
        <w:t>постановлений</w:t>
      </w:r>
      <w:r>
        <w:rPr>
          <w:color w:val="000000"/>
          <w:lang w:val="ru-RU"/>
        </w:rPr>
        <w:t xml:space="preserve"> Совета Министров Республики Беларусь</w:t>
      </w:r>
    </w:p>
    <w:p w:rsidR="00000000" w:rsidRDefault="004221E5">
      <w:pPr>
        <w:pStyle w:val="point"/>
        <w:rPr>
          <w:color w:val="000000"/>
          <w:lang w:val="ru-RU"/>
        </w:rPr>
      </w:pPr>
      <w:r>
        <w:rPr>
          <w:color w:val="000000"/>
          <w:lang w:val="ru-RU"/>
        </w:rPr>
        <w:t>1.</w:t>
      </w:r>
      <w:r>
        <w:rPr>
          <w:color w:val="000000"/>
          <w:lang w:val="ru-RU"/>
        </w:rPr>
        <w:t> </w:t>
      </w:r>
      <w:r>
        <w:rPr>
          <w:color w:val="000000"/>
          <w:lang w:val="ru-RU"/>
        </w:rPr>
        <w:t>Постановление Совета Министров Республики Беларусь от 20 декабря 2000 г. № 1955 «Об утверждении Положения об отнесении граждан к категории малообеспеченных для получения государственной поддержки при строительстве (реконструкции) или приобретении жилого п</w:t>
      </w:r>
      <w:r>
        <w:rPr>
          <w:color w:val="000000"/>
          <w:lang w:val="ru-RU"/>
        </w:rPr>
        <w:t>омещения».</w:t>
      </w:r>
    </w:p>
    <w:p w:rsidR="00000000" w:rsidRDefault="004221E5">
      <w:pPr>
        <w:spacing w:before="160"/>
        <w:ind w:firstLine="567"/>
        <w:jc w:val="both"/>
        <w:rPr>
          <w:color w:val="000000"/>
          <w:lang w:val="ru-RU"/>
        </w:rPr>
      </w:pPr>
      <w:r>
        <w:rPr>
          <w:color w:val="000000"/>
          <w:lang w:val="ru-RU"/>
        </w:rPr>
        <w:t>2.</w:t>
      </w:r>
      <w:r>
        <w:rPr>
          <w:color w:val="000000"/>
          <w:lang w:val="ru-RU"/>
        </w:rPr>
        <w:t> </w:t>
      </w:r>
      <w:r>
        <w:rPr>
          <w:color w:val="000000"/>
          <w:lang w:val="ru-RU"/>
        </w:rPr>
        <w:t>Постановление Совета Министров Республики Беларусь от 7 мая 2001 г. № 657 «О внесении дополнений в постановление Совета Министров Республики Беларусь от 20 декабря 2000 г. № 1955».</w:t>
      </w:r>
    </w:p>
    <w:p w:rsidR="00000000" w:rsidRDefault="004221E5">
      <w:pPr>
        <w:spacing w:before="160"/>
        <w:ind w:firstLine="567"/>
        <w:jc w:val="both"/>
        <w:rPr>
          <w:color w:val="000000"/>
          <w:lang w:val="ru-RU"/>
        </w:rPr>
      </w:pPr>
      <w:bookmarkStart w:id="31" w:name="a60"/>
      <w:bookmarkEnd w:id="31"/>
      <w:r>
        <w:rPr>
          <w:color w:val="000000"/>
          <w:lang w:val="ru-RU"/>
        </w:rPr>
        <w:t>3.</w:t>
      </w:r>
      <w:r>
        <w:rPr>
          <w:color w:val="000000"/>
          <w:lang w:val="ru-RU"/>
        </w:rPr>
        <w:t> </w:t>
      </w:r>
      <w:r>
        <w:rPr>
          <w:color w:val="000000"/>
          <w:lang w:val="ru-RU"/>
        </w:rPr>
        <w:t>Пункт 128 постановления Совета Министров Республики Белару</w:t>
      </w:r>
      <w:r>
        <w:rPr>
          <w:color w:val="000000"/>
          <w:lang w:val="ru-RU"/>
        </w:rPr>
        <w:t>сь от 28 февраля 2002 г. № 288 «О внесении изменений и дополнений в некоторые постановления Правительства Республики Беларусь».</w:t>
      </w:r>
    </w:p>
    <w:p w:rsidR="00000000" w:rsidRDefault="004221E5">
      <w:pPr>
        <w:spacing w:before="160"/>
        <w:ind w:firstLine="567"/>
        <w:jc w:val="both"/>
        <w:rPr>
          <w:color w:val="000000"/>
          <w:lang w:val="ru-RU"/>
        </w:rPr>
      </w:pPr>
      <w:r>
        <w:rPr>
          <w:color w:val="000000"/>
          <w:lang w:val="ru-RU"/>
        </w:rPr>
        <w:t>4.</w:t>
      </w:r>
      <w:r>
        <w:rPr>
          <w:color w:val="000000"/>
          <w:lang w:val="ru-RU"/>
        </w:rPr>
        <w:t> </w:t>
      </w:r>
      <w:r>
        <w:rPr>
          <w:color w:val="000000"/>
          <w:lang w:val="ru-RU"/>
        </w:rPr>
        <w:t>Постановление Совета Министров Республики Беларусь от 27 марта 2002 г. № 376 «О внесении дополнений и изменений в </w:t>
      </w:r>
      <w:r>
        <w:rPr>
          <w:color w:val="000000"/>
          <w:lang w:val="ru-RU"/>
        </w:rPr>
        <w:t>постановление Совета Министров Республики Беларусь от 20 декабря 2000 г. № 1955».</w:t>
      </w:r>
    </w:p>
    <w:p w:rsidR="00000000" w:rsidRDefault="004221E5">
      <w:pPr>
        <w:spacing w:before="160"/>
        <w:ind w:firstLine="567"/>
        <w:jc w:val="both"/>
        <w:rPr>
          <w:color w:val="000000"/>
          <w:lang w:val="ru-RU"/>
        </w:rPr>
      </w:pPr>
      <w:r>
        <w:rPr>
          <w:color w:val="000000"/>
          <w:lang w:val="ru-RU"/>
        </w:rPr>
        <w:t>5.</w:t>
      </w:r>
      <w:r>
        <w:rPr>
          <w:color w:val="000000"/>
          <w:lang w:val="ru-RU"/>
        </w:rPr>
        <w:t> </w:t>
      </w:r>
      <w:r>
        <w:rPr>
          <w:color w:val="000000"/>
          <w:lang w:val="ru-RU"/>
        </w:rPr>
        <w:t>Постановление Совета Министров Республики Беларусь от 30 апреля 2002 г. № 555 «Об утверждении Положения о предоставлении гражданам Республики Беларусь одноразовых субсидий</w:t>
      </w:r>
      <w:r>
        <w:rPr>
          <w:color w:val="000000"/>
          <w:lang w:val="ru-RU"/>
        </w:rPr>
        <w:t xml:space="preserve"> на строительство (реконструкцию) или приобретение жилых помещений».</w:t>
      </w:r>
    </w:p>
    <w:p w:rsidR="00000000" w:rsidRDefault="004221E5">
      <w:pPr>
        <w:spacing w:before="160"/>
        <w:ind w:firstLine="567"/>
        <w:jc w:val="both"/>
        <w:rPr>
          <w:color w:val="000000"/>
          <w:lang w:val="ru-RU"/>
        </w:rPr>
      </w:pPr>
      <w:r>
        <w:rPr>
          <w:color w:val="000000"/>
          <w:lang w:val="ru-RU"/>
        </w:rPr>
        <w:t>6.</w:t>
      </w:r>
      <w:r>
        <w:rPr>
          <w:color w:val="000000"/>
          <w:lang w:val="ru-RU"/>
        </w:rPr>
        <w:t> </w:t>
      </w:r>
      <w:r>
        <w:rPr>
          <w:color w:val="000000"/>
          <w:lang w:val="ru-RU"/>
        </w:rPr>
        <w:t>Постановление Совета Министров Республики Беларусь от 3 сентября 2003 г. № 1145 «О внесении изменений и дополнений в постановление Совета Министров Республики Беларусь от 20 декабря 20</w:t>
      </w:r>
      <w:r>
        <w:rPr>
          <w:color w:val="000000"/>
          <w:lang w:val="ru-RU"/>
        </w:rPr>
        <w:t>00 г. № 1955».</w:t>
      </w:r>
    </w:p>
    <w:p w:rsidR="00000000" w:rsidRDefault="004221E5">
      <w:pPr>
        <w:spacing w:before="160"/>
        <w:ind w:firstLine="567"/>
        <w:jc w:val="both"/>
        <w:rPr>
          <w:color w:val="000000"/>
          <w:lang w:val="ru-RU"/>
        </w:rPr>
      </w:pPr>
      <w:r>
        <w:rPr>
          <w:color w:val="000000"/>
          <w:lang w:val="ru-RU"/>
        </w:rPr>
        <w:t>7.</w:t>
      </w:r>
      <w:r>
        <w:rPr>
          <w:color w:val="000000"/>
          <w:lang w:val="ru-RU"/>
        </w:rPr>
        <w:t> </w:t>
      </w:r>
      <w:r>
        <w:rPr>
          <w:color w:val="000000"/>
          <w:lang w:val="ru-RU"/>
        </w:rPr>
        <w:t>Постановление Совета Министров Республики Беларусь от 30 апреля 2004 г. № 492 «О внесении дополнения и изменений в постановления Совета Министров Республики Беларусь от 30 апреля 2002 г. № 555 и от 24 июля 2002 г. № 992».</w:t>
      </w:r>
    </w:p>
    <w:p w:rsidR="00000000" w:rsidRDefault="004221E5">
      <w:pPr>
        <w:spacing w:before="160"/>
        <w:ind w:firstLine="567"/>
        <w:jc w:val="both"/>
        <w:rPr>
          <w:color w:val="000000"/>
          <w:lang w:val="ru-RU"/>
        </w:rPr>
      </w:pPr>
      <w:r>
        <w:rPr>
          <w:color w:val="000000"/>
          <w:lang w:val="ru-RU"/>
        </w:rPr>
        <w:t>8.</w:t>
      </w:r>
      <w:r>
        <w:rPr>
          <w:color w:val="000000"/>
          <w:lang w:val="ru-RU"/>
        </w:rPr>
        <w:t> </w:t>
      </w:r>
      <w:r>
        <w:rPr>
          <w:color w:val="000000"/>
          <w:lang w:val="ru-RU"/>
        </w:rPr>
        <w:t>Постановление</w:t>
      </w:r>
      <w:r>
        <w:rPr>
          <w:color w:val="000000"/>
          <w:lang w:val="ru-RU"/>
        </w:rPr>
        <w:t xml:space="preserve"> Совета Министров Республики Беларусь от 17 декабря 2005 г. № 1479 «О внесении изменений и дополнения в постановление Совета Министров Республики Беларусь от 30 апреля 2002 г. № 555».</w:t>
      </w:r>
    </w:p>
    <w:p w:rsidR="00000000" w:rsidRDefault="004221E5">
      <w:pPr>
        <w:spacing w:before="160"/>
        <w:ind w:firstLine="567"/>
        <w:jc w:val="both"/>
        <w:rPr>
          <w:color w:val="000000"/>
          <w:lang w:val="ru-RU"/>
        </w:rPr>
      </w:pPr>
      <w:r>
        <w:rPr>
          <w:color w:val="000000"/>
          <w:lang w:val="ru-RU"/>
        </w:rPr>
        <w:t>9.</w:t>
      </w:r>
      <w:r>
        <w:rPr>
          <w:color w:val="000000"/>
          <w:lang w:val="ru-RU"/>
        </w:rPr>
        <w:t> </w:t>
      </w:r>
      <w:r>
        <w:rPr>
          <w:color w:val="000000"/>
          <w:lang w:val="ru-RU"/>
        </w:rPr>
        <w:t>Постановление Совета Министров Республики Беларусь от 13 июня 2006 г.</w:t>
      </w:r>
      <w:r>
        <w:rPr>
          <w:color w:val="000000"/>
          <w:lang w:val="ru-RU"/>
        </w:rPr>
        <w:t xml:space="preserve"> № 743 «О внесении изменений в постановление Совета Министров Республики Беларусь от 20 декабря 2000 г. № 1955».</w:t>
      </w:r>
    </w:p>
    <w:p w:rsidR="00000000" w:rsidRDefault="004221E5">
      <w:pPr>
        <w:spacing w:before="160"/>
        <w:ind w:firstLine="567"/>
        <w:jc w:val="both"/>
        <w:rPr>
          <w:color w:val="000000"/>
          <w:lang w:val="ru-RU"/>
        </w:rPr>
      </w:pPr>
      <w:bookmarkStart w:id="32" w:name="a59"/>
      <w:bookmarkEnd w:id="32"/>
      <w:r>
        <w:rPr>
          <w:color w:val="000000"/>
          <w:lang w:val="ru-RU"/>
        </w:rPr>
        <w:t>10.</w:t>
      </w:r>
      <w:r>
        <w:rPr>
          <w:color w:val="000000"/>
          <w:lang w:val="ru-RU"/>
        </w:rPr>
        <w:t> </w:t>
      </w:r>
      <w:r>
        <w:rPr>
          <w:color w:val="000000"/>
          <w:lang w:val="ru-RU"/>
        </w:rPr>
        <w:t>Подпункт 1.2 пункта 1 постановления Совета Министров Республики Беларусь от 4 августа 2006 г. № 1011 «О внесении изменения и дополнений в н</w:t>
      </w:r>
      <w:r>
        <w:rPr>
          <w:color w:val="000000"/>
          <w:lang w:val="ru-RU"/>
        </w:rPr>
        <w:t>екоторые постановления Совета Министров Республики Беларусь».</w:t>
      </w:r>
    </w:p>
    <w:p w:rsidR="00000000" w:rsidRDefault="004221E5">
      <w:pPr>
        <w:pStyle w:val="point"/>
        <w:rPr>
          <w:color w:val="000000"/>
          <w:lang w:val="ru-RU"/>
        </w:rPr>
      </w:pPr>
      <w:r>
        <w:rPr>
          <w:color w:val="000000"/>
          <w:lang w:val="ru-RU"/>
        </w:rPr>
        <w:t>11.</w:t>
      </w:r>
      <w:r>
        <w:rPr>
          <w:color w:val="000000"/>
          <w:lang w:val="ru-RU"/>
        </w:rPr>
        <w:t> </w:t>
      </w:r>
      <w:r>
        <w:rPr>
          <w:color w:val="000000"/>
          <w:lang w:val="ru-RU"/>
        </w:rPr>
        <w:t>Постановление Совета Министров Республики Беларусь от 9 августа 2006 г. № 1020 «О внесении изменений и дополнений в некоторые постановления Совета Министров Республики Беларусь».</w:t>
      </w:r>
    </w:p>
    <w:p w:rsidR="00000000" w:rsidRDefault="004221E5">
      <w:pPr>
        <w:pStyle w:val="point"/>
        <w:rPr>
          <w:color w:val="000000"/>
          <w:lang w:val="ru-RU"/>
        </w:rPr>
      </w:pPr>
      <w:r>
        <w:rPr>
          <w:color w:val="000000"/>
          <w:lang w:val="ru-RU"/>
        </w:rPr>
        <w:t>12.</w:t>
      </w:r>
      <w:r>
        <w:rPr>
          <w:color w:val="000000"/>
          <w:lang w:val="ru-RU"/>
        </w:rPr>
        <w:t> </w:t>
      </w:r>
      <w:r>
        <w:rPr>
          <w:color w:val="000000"/>
          <w:lang w:val="ru-RU"/>
        </w:rPr>
        <w:t>Постано</w:t>
      </w:r>
      <w:r>
        <w:rPr>
          <w:color w:val="000000"/>
          <w:lang w:val="ru-RU"/>
        </w:rPr>
        <w:t>вление Совета Министров Республики Беларусь от 7 мая 2007 г. № 561 «Об изменении и признании утратившими силу некоторых постановлений Совета Министров Республики Беларусь по вопросам оценочной деятельности».</w:t>
      </w:r>
    </w:p>
    <w:p w:rsidR="00000000" w:rsidRDefault="004221E5">
      <w:pPr>
        <w:pStyle w:val="point"/>
        <w:rPr>
          <w:color w:val="000000"/>
          <w:lang w:val="ru-RU"/>
        </w:rPr>
      </w:pPr>
      <w:r>
        <w:rPr>
          <w:color w:val="000000"/>
          <w:lang w:val="ru-RU"/>
        </w:rPr>
        <w:lastRenderedPageBreak/>
        <w:t>13.</w:t>
      </w:r>
      <w:r>
        <w:rPr>
          <w:color w:val="000000"/>
          <w:lang w:val="ru-RU"/>
        </w:rPr>
        <w:t> </w:t>
      </w:r>
      <w:r>
        <w:rPr>
          <w:color w:val="000000"/>
          <w:lang w:val="ru-RU"/>
        </w:rPr>
        <w:t>Постановление Совета Министров Республики Бе</w:t>
      </w:r>
      <w:r>
        <w:rPr>
          <w:color w:val="000000"/>
          <w:lang w:val="ru-RU"/>
        </w:rPr>
        <w:t>ларусь от 31 мая 2007 г. № 732 «О мерах по реализации Указа Президента Республики Беларусь от 19 марта 2007 г. № 128».</w:t>
      </w:r>
    </w:p>
    <w:p w:rsidR="00000000" w:rsidRDefault="004221E5">
      <w:pPr>
        <w:pStyle w:val="point"/>
        <w:rPr>
          <w:color w:val="000000"/>
          <w:lang w:val="ru-RU"/>
        </w:rPr>
      </w:pPr>
      <w:bookmarkStart w:id="33" w:name="a61"/>
      <w:bookmarkEnd w:id="33"/>
      <w:r>
        <w:rPr>
          <w:color w:val="000000"/>
          <w:lang w:val="ru-RU"/>
        </w:rPr>
        <w:t>14.</w:t>
      </w:r>
      <w:r>
        <w:rPr>
          <w:color w:val="000000"/>
          <w:lang w:val="ru-RU"/>
        </w:rPr>
        <w:t> </w:t>
      </w:r>
      <w:r>
        <w:rPr>
          <w:color w:val="000000"/>
          <w:lang w:val="ru-RU"/>
        </w:rPr>
        <w:t>Подпункт 1.13 пункта 1 постановления Совета Министров Республики Беларусь от 17 декабря 2007 г. № 1747 «Об изменении и признании утра</w:t>
      </w:r>
      <w:r>
        <w:rPr>
          <w:color w:val="000000"/>
          <w:lang w:val="ru-RU"/>
        </w:rPr>
        <w:t>тившими силу некоторых постановлений Совета Министров Республики Беларусь по вопросам организации работы с гражданами».</w:t>
      </w:r>
    </w:p>
    <w:p w:rsidR="00000000" w:rsidRDefault="004221E5">
      <w:pPr>
        <w:pStyle w:val="point"/>
        <w:rPr>
          <w:color w:val="000000"/>
          <w:lang w:val="ru-RU"/>
        </w:rPr>
      </w:pPr>
      <w:bookmarkStart w:id="34" w:name="a28"/>
      <w:bookmarkEnd w:id="34"/>
      <w:r>
        <w:rPr>
          <w:color w:val="000000"/>
          <w:lang w:val="ru-RU"/>
        </w:rPr>
        <w:t>15.</w:t>
      </w:r>
      <w:r>
        <w:rPr>
          <w:color w:val="000000"/>
          <w:lang w:val="ru-RU"/>
        </w:rPr>
        <w:t> </w:t>
      </w:r>
      <w:r>
        <w:rPr>
          <w:color w:val="000000"/>
          <w:lang w:val="ru-RU"/>
        </w:rPr>
        <w:t>Подпункт 1.23 пункта 1 постановления Совета Министров Республики Беларусь от 10 января 2008 г. № 21 «О внесении изменений, дополнени</w:t>
      </w:r>
      <w:r>
        <w:rPr>
          <w:color w:val="000000"/>
          <w:lang w:val="ru-RU"/>
        </w:rPr>
        <w:t>й и признании утратившими силу некоторых постановлений Совета Министров Республики Беларусь по вопросам деятельности органов пограничной службы».</w:t>
      </w:r>
    </w:p>
    <w:p w:rsidR="00000000" w:rsidRDefault="004221E5">
      <w:pPr>
        <w:pStyle w:val="point"/>
        <w:rPr>
          <w:color w:val="000000"/>
          <w:lang w:val="ru-RU"/>
        </w:rPr>
      </w:pPr>
      <w:r>
        <w:rPr>
          <w:color w:val="000000"/>
          <w:lang w:val="ru-RU"/>
        </w:rPr>
        <w:t>16.</w:t>
      </w:r>
      <w:r>
        <w:rPr>
          <w:color w:val="000000"/>
          <w:lang w:val="ru-RU"/>
        </w:rPr>
        <w:t> </w:t>
      </w:r>
      <w:r>
        <w:rPr>
          <w:color w:val="000000"/>
          <w:lang w:val="ru-RU"/>
        </w:rPr>
        <w:t>Постановление Совета Министров Республики Беларусь от 26 января 2008 г. № 110 «О внесении изменений в пост</w:t>
      </w:r>
      <w:r>
        <w:rPr>
          <w:color w:val="000000"/>
          <w:lang w:val="ru-RU"/>
        </w:rPr>
        <w:t>ановление Совета Министров Республики Беларусь от 30 апреля 2002 г. № 555».</w:t>
      </w:r>
    </w:p>
    <w:p w:rsidR="00000000" w:rsidRDefault="004221E5">
      <w:pPr>
        <w:pStyle w:val="point"/>
        <w:rPr>
          <w:color w:val="000000"/>
          <w:lang w:val="ru-RU"/>
        </w:rPr>
      </w:pPr>
      <w:bookmarkStart w:id="35" w:name="a25"/>
      <w:bookmarkEnd w:id="35"/>
      <w:r>
        <w:rPr>
          <w:color w:val="000000"/>
          <w:lang w:val="ru-RU"/>
        </w:rPr>
        <w:t>17.</w:t>
      </w:r>
      <w:r>
        <w:rPr>
          <w:color w:val="000000"/>
          <w:lang w:val="ru-RU"/>
        </w:rPr>
        <w:t> </w:t>
      </w:r>
      <w:r>
        <w:rPr>
          <w:color w:val="000000"/>
          <w:lang w:val="ru-RU"/>
        </w:rPr>
        <w:t>Подпункт 1.2 пункта 1 постановления Совета Министров Республики Беларусь от 25 февраля 2008 г. № 272 «О внесении изменений и дополнений в некоторые постановления Совета Министр</w:t>
      </w:r>
      <w:r>
        <w:rPr>
          <w:color w:val="000000"/>
          <w:lang w:val="ru-RU"/>
        </w:rPr>
        <w:t>ов Республики Беларусь и признании утратившими силу отдельных постановлений Правительства Республики Беларусь».</w:t>
      </w:r>
    </w:p>
    <w:p w:rsidR="00000000" w:rsidRDefault="004221E5">
      <w:pPr>
        <w:pStyle w:val="point"/>
        <w:rPr>
          <w:color w:val="000000"/>
          <w:lang w:val="ru-RU"/>
        </w:rPr>
      </w:pPr>
      <w:bookmarkStart w:id="36" w:name="a30"/>
      <w:bookmarkEnd w:id="36"/>
      <w:r>
        <w:rPr>
          <w:color w:val="000000"/>
          <w:lang w:val="ru-RU"/>
        </w:rPr>
        <w:t>18.</w:t>
      </w:r>
      <w:r>
        <w:rPr>
          <w:color w:val="000000"/>
          <w:lang w:val="ru-RU"/>
        </w:rPr>
        <w:t> </w:t>
      </w:r>
      <w:r>
        <w:rPr>
          <w:color w:val="000000"/>
          <w:lang w:val="ru-RU"/>
        </w:rPr>
        <w:t>Подпункт 2.9 пункта 2 постановления Совета Министров Республики Беларусь от 2 августа 2008 г. № 1103 «О мерах по реализации Указа Президента</w:t>
      </w:r>
      <w:r>
        <w:rPr>
          <w:color w:val="000000"/>
          <w:lang w:val="ru-RU"/>
        </w:rPr>
        <w:t xml:space="preserve"> Республики Беларусь от 28 января 2008 г. № 43».</w:t>
      </w:r>
    </w:p>
    <w:p w:rsidR="00000000" w:rsidRDefault="004221E5">
      <w:pPr>
        <w:pStyle w:val="point"/>
        <w:rPr>
          <w:color w:val="000000"/>
          <w:lang w:val="ru-RU"/>
        </w:rPr>
      </w:pPr>
      <w:r>
        <w:rPr>
          <w:color w:val="000000"/>
          <w:lang w:val="ru-RU"/>
        </w:rPr>
        <w:t>19.</w:t>
      </w:r>
      <w:r>
        <w:rPr>
          <w:color w:val="000000"/>
          <w:lang w:val="ru-RU"/>
        </w:rPr>
        <w:t> </w:t>
      </w:r>
      <w:r>
        <w:rPr>
          <w:color w:val="000000"/>
          <w:lang w:val="ru-RU"/>
        </w:rPr>
        <w:t>Постановление Совета Министров Республики Беларусь от 27 сентября 2008 г. № 1424 «Об утверждении Положения о порядке предоставления многодетным семьям финансовой помощи государства в погашении задолженно</w:t>
      </w:r>
      <w:r>
        <w:rPr>
          <w:color w:val="000000"/>
          <w:lang w:val="ru-RU"/>
        </w:rPr>
        <w:t>сти по льготным кредитам, полученным на строительство (реконструкцию) или приобретение жилых помещений».</w:t>
      </w:r>
    </w:p>
    <w:p w:rsidR="00000000" w:rsidRDefault="004221E5">
      <w:pPr>
        <w:pStyle w:val="point"/>
        <w:rPr>
          <w:color w:val="000000"/>
          <w:lang w:val="ru-RU"/>
        </w:rPr>
      </w:pPr>
      <w:bookmarkStart w:id="37" w:name="a26"/>
      <w:bookmarkEnd w:id="37"/>
      <w:r>
        <w:rPr>
          <w:color w:val="000000"/>
          <w:lang w:val="ru-RU"/>
        </w:rPr>
        <w:t>20.</w:t>
      </w:r>
      <w:r>
        <w:rPr>
          <w:color w:val="000000"/>
          <w:lang w:val="ru-RU"/>
        </w:rPr>
        <w:t> </w:t>
      </w:r>
      <w:r>
        <w:rPr>
          <w:color w:val="000000"/>
          <w:lang w:val="ru-RU"/>
        </w:rPr>
        <w:t>Подпункт 1.4 пункта 1 постановления Совета Министров Республики Беларусь от 9 октября 2008 г. № 1489 «О внесении изменений и дополнений в некоторые</w:t>
      </w:r>
      <w:r>
        <w:rPr>
          <w:color w:val="000000"/>
          <w:lang w:val="ru-RU"/>
        </w:rPr>
        <w:t xml:space="preserve"> постановления Совета Министров Республики Беларусь по вопросам профессионального пенсионного страхования».</w:t>
      </w:r>
    </w:p>
    <w:p w:rsidR="00000000" w:rsidRDefault="004221E5">
      <w:pPr>
        <w:pStyle w:val="point"/>
        <w:rPr>
          <w:color w:val="000000"/>
          <w:lang w:val="ru-RU"/>
        </w:rPr>
      </w:pPr>
      <w:r>
        <w:rPr>
          <w:color w:val="000000"/>
          <w:lang w:val="ru-RU"/>
        </w:rPr>
        <w:t>21.</w:t>
      </w:r>
      <w:r>
        <w:rPr>
          <w:color w:val="000000"/>
          <w:lang w:val="ru-RU"/>
        </w:rPr>
        <w:t> </w:t>
      </w:r>
      <w:r>
        <w:rPr>
          <w:color w:val="000000"/>
          <w:lang w:val="ru-RU"/>
        </w:rPr>
        <w:t>Постановление Совета Министров Республики Беларусь от 11 декабря 2008 г. № 1912 «О внесении изменения в постановление Совета Министров Республик</w:t>
      </w:r>
      <w:r>
        <w:rPr>
          <w:color w:val="000000"/>
          <w:lang w:val="ru-RU"/>
        </w:rPr>
        <w:t>и Беларусь от 20 декабря 2000 г. № 1955».</w:t>
      </w:r>
    </w:p>
    <w:p w:rsidR="00000000" w:rsidRDefault="004221E5">
      <w:pPr>
        <w:pStyle w:val="point"/>
        <w:rPr>
          <w:color w:val="000000"/>
          <w:lang w:val="ru-RU"/>
        </w:rPr>
      </w:pPr>
      <w:bookmarkStart w:id="38" w:name="a164"/>
      <w:bookmarkEnd w:id="38"/>
      <w:r>
        <w:rPr>
          <w:color w:val="000000"/>
          <w:lang w:val="ru-RU"/>
        </w:rPr>
        <w:t>22.</w:t>
      </w:r>
      <w:r>
        <w:rPr>
          <w:color w:val="000000"/>
          <w:lang w:val="ru-RU"/>
        </w:rPr>
        <w:t> </w:t>
      </w:r>
      <w:r>
        <w:rPr>
          <w:color w:val="000000"/>
          <w:lang w:val="ru-RU"/>
        </w:rPr>
        <w:t>Подпункт 3.5 пункта 3 постановления Совета Министров Республики Беларусь от 10 июля 2009 г. № 918 «О стоимости бесплатного трехразового горячего питания, размере денежной компенсации и суточных для граждан, раб</w:t>
      </w:r>
      <w:r>
        <w:rPr>
          <w:color w:val="000000"/>
          <w:lang w:val="ru-RU"/>
        </w:rPr>
        <w:t>отающих на территории радиоактивного загрязнения в зоне эвакуации (отчуждения), изменениях, дополнениях и признании утратившими силу отдельных постановлений Правительства Республики Беларусь».</w:t>
      </w:r>
    </w:p>
    <w:p w:rsidR="00000000" w:rsidRDefault="004221E5">
      <w:pPr>
        <w:pStyle w:val="point"/>
        <w:rPr>
          <w:color w:val="000000"/>
          <w:lang w:val="ru-RU"/>
        </w:rPr>
      </w:pPr>
      <w:r>
        <w:rPr>
          <w:color w:val="000000"/>
          <w:lang w:val="ru-RU"/>
        </w:rPr>
        <w:t>23.</w:t>
      </w:r>
      <w:r>
        <w:rPr>
          <w:color w:val="000000"/>
          <w:lang w:val="ru-RU"/>
        </w:rPr>
        <w:t> </w:t>
      </w:r>
      <w:r>
        <w:rPr>
          <w:color w:val="000000"/>
          <w:lang w:val="ru-RU"/>
        </w:rPr>
        <w:t>Постановление Совета Министров Республики Беларусь от 7 авг</w:t>
      </w:r>
      <w:r>
        <w:rPr>
          <w:color w:val="000000"/>
          <w:lang w:val="ru-RU"/>
        </w:rPr>
        <w:t>уста 2009 г. № 1042 «О внесении дополнений и изменений в некоторые постановления Совета Министров Республики Беларусь».</w:t>
      </w:r>
    </w:p>
    <w:p w:rsidR="00000000" w:rsidRDefault="004221E5">
      <w:pPr>
        <w:pStyle w:val="point"/>
        <w:rPr>
          <w:color w:val="000000"/>
          <w:lang w:val="ru-RU"/>
        </w:rPr>
      </w:pPr>
      <w:r>
        <w:rPr>
          <w:color w:val="000000"/>
          <w:lang w:val="ru-RU"/>
        </w:rPr>
        <w:t>24.</w:t>
      </w:r>
      <w:r>
        <w:rPr>
          <w:color w:val="000000"/>
          <w:lang w:val="ru-RU"/>
        </w:rPr>
        <w:t> </w:t>
      </w:r>
      <w:r>
        <w:rPr>
          <w:color w:val="000000"/>
          <w:lang w:val="ru-RU"/>
        </w:rPr>
        <w:t>Постановление Совета Министров Республики Беларусь от 30 апреля 2010 г. № 659 «О внесении дополнения и изменений в постановления Сов</w:t>
      </w:r>
      <w:r>
        <w:rPr>
          <w:color w:val="000000"/>
          <w:lang w:val="ru-RU"/>
        </w:rPr>
        <w:t>ета Министров Республики Беларусь от 30 апреля 2002 г. № 555 и от 24 июля 2002 г. № 992».</w:t>
      </w:r>
    </w:p>
    <w:p w:rsidR="00000000" w:rsidRDefault="004221E5">
      <w:pPr>
        <w:pStyle w:val="point"/>
        <w:rPr>
          <w:color w:val="000000"/>
          <w:lang w:val="ru-RU"/>
        </w:rPr>
      </w:pPr>
      <w:r>
        <w:rPr>
          <w:color w:val="000000"/>
          <w:lang w:val="ru-RU"/>
        </w:rPr>
        <w:t>25.</w:t>
      </w:r>
      <w:r>
        <w:rPr>
          <w:color w:val="000000"/>
          <w:lang w:val="ru-RU"/>
        </w:rPr>
        <w:t> </w:t>
      </w:r>
      <w:r>
        <w:rPr>
          <w:color w:val="000000"/>
          <w:lang w:val="ru-RU"/>
        </w:rPr>
        <w:t>Постановление Совета Министров Республики Беларусь от 16 июня 2010 г. № 920 «О внесении изменения и дополнения в постановление Совета Министров Республики Беларус</w:t>
      </w:r>
      <w:r>
        <w:rPr>
          <w:color w:val="000000"/>
          <w:lang w:val="ru-RU"/>
        </w:rPr>
        <w:t>ь от 20 декабря 2000 г. № 1955».</w:t>
      </w:r>
    </w:p>
    <w:p w:rsidR="00000000" w:rsidRDefault="004221E5">
      <w:pPr>
        <w:pStyle w:val="point"/>
        <w:rPr>
          <w:color w:val="000000"/>
          <w:lang w:val="ru-RU"/>
        </w:rPr>
      </w:pPr>
      <w:bookmarkStart w:id="39" w:name="a27"/>
      <w:bookmarkEnd w:id="39"/>
      <w:r>
        <w:rPr>
          <w:color w:val="000000"/>
          <w:lang w:val="ru-RU"/>
        </w:rPr>
        <w:lastRenderedPageBreak/>
        <w:t>26.</w:t>
      </w:r>
      <w:r>
        <w:rPr>
          <w:color w:val="000000"/>
          <w:lang w:val="ru-RU"/>
        </w:rPr>
        <w:t> </w:t>
      </w:r>
      <w:r>
        <w:rPr>
          <w:color w:val="000000"/>
          <w:lang w:val="ru-RU"/>
        </w:rPr>
        <w:t>Подпункт 1.2 пункта 1 постановления Совета Министров Республики Беларусь от 30 июля 2010 г. № 1136 «О внесении изменений и дополнений в некоторые постановления Совета Министров Республики Беларусь».</w:t>
      </w:r>
    </w:p>
    <w:p w:rsidR="00000000" w:rsidRDefault="004221E5">
      <w:pPr>
        <w:pStyle w:val="point"/>
        <w:rPr>
          <w:color w:val="000000"/>
          <w:lang w:val="ru-RU"/>
        </w:rPr>
      </w:pPr>
      <w:bookmarkStart w:id="40" w:name="a42"/>
      <w:bookmarkEnd w:id="40"/>
      <w:r>
        <w:rPr>
          <w:color w:val="000000"/>
          <w:lang w:val="ru-RU"/>
        </w:rPr>
        <w:t>27.</w:t>
      </w:r>
      <w:r>
        <w:rPr>
          <w:color w:val="000000"/>
          <w:lang w:val="ru-RU"/>
        </w:rPr>
        <w:t> </w:t>
      </w:r>
      <w:r>
        <w:rPr>
          <w:color w:val="000000"/>
          <w:lang w:val="ru-RU"/>
        </w:rPr>
        <w:t>Подпункт 4.3 пун</w:t>
      </w:r>
      <w:r>
        <w:rPr>
          <w:color w:val="000000"/>
          <w:lang w:val="ru-RU"/>
        </w:rPr>
        <w:t>кта 4 постановления Совета Министров Республики Беларусь от 17 ноября 2010 г. № 1695 «О мерах по реализации Указа Президента Республики Беларусь от 26 июля 2010 г. № 388».</w:t>
      </w:r>
    </w:p>
    <w:p w:rsidR="00000000" w:rsidRDefault="004221E5">
      <w:pPr>
        <w:pStyle w:val="point"/>
        <w:rPr>
          <w:color w:val="000000"/>
          <w:lang w:val="ru-RU"/>
        </w:rPr>
      </w:pPr>
      <w:r>
        <w:rPr>
          <w:color w:val="000000"/>
          <w:lang w:val="ru-RU"/>
        </w:rPr>
        <w:t>28.</w:t>
      </w:r>
      <w:r>
        <w:rPr>
          <w:color w:val="000000"/>
          <w:lang w:val="ru-RU"/>
        </w:rPr>
        <w:t> </w:t>
      </w:r>
      <w:r>
        <w:rPr>
          <w:color w:val="000000"/>
          <w:lang w:val="ru-RU"/>
        </w:rPr>
        <w:t>Постановление Совета Министров Республики Беларусь от 28 февраля 2011 г. № 243 «</w:t>
      </w:r>
      <w:r>
        <w:rPr>
          <w:color w:val="000000"/>
          <w:lang w:val="ru-RU"/>
        </w:rPr>
        <w:t>О мерах по реализации Указа Президента Республики Беларусь от 30 ноября 2010 г. № 617».</w:t>
      </w:r>
    </w:p>
    <w:p w:rsidR="00000000" w:rsidRDefault="004221E5">
      <w:pPr>
        <w:pStyle w:val="point"/>
        <w:rPr>
          <w:color w:val="000000"/>
          <w:lang w:val="ru-RU"/>
        </w:rPr>
      </w:pPr>
      <w:r>
        <w:rPr>
          <w:color w:val="000000"/>
          <w:lang w:val="ru-RU"/>
        </w:rPr>
        <w:t>29.</w:t>
      </w:r>
      <w:r>
        <w:rPr>
          <w:color w:val="000000"/>
          <w:lang w:val="ru-RU"/>
        </w:rPr>
        <w:t> </w:t>
      </w:r>
      <w:r>
        <w:rPr>
          <w:color w:val="000000"/>
          <w:lang w:val="ru-RU"/>
        </w:rPr>
        <w:t>Постановление Совета Министров Республики Беларусь от 30 июня 2011 г. № 877 «О внесении дополнений и изменений в некоторые постановления Совета Министров Республики</w:t>
      </w:r>
      <w:r>
        <w:rPr>
          <w:color w:val="000000"/>
          <w:lang w:val="ru-RU"/>
        </w:rPr>
        <w:t xml:space="preserve"> Беларусь».</w:t>
      </w:r>
    </w:p>
    <w:p w:rsidR="00000000" w:rsidRDefault="004221E5">
      <w:pPr>
        <w:pStyle w:val="point"/>
        <w:rPr>
          <w:color w:val="000000"/>
          <w:lang w:val="ru-RU"/>
        </w:rPr>
      </w:pPr>
      <w:bookmarkStart w:id="41" w:name="a112"/>
      <w:bookmarkEnd w:id="41"/>
      <w:r>
        <w:rPr>
          <w:color w:val="000000"/>
          <w:lang w:val="ru-RU"/>
        </w:rPr>
        <w:t>30.</w:t>
      </w:r>
      <w:r>
        <w:rPr>
          <w:color w:val="000000"/>
          <w:lang w:val="ru-RU"/>
        </w:rPr>
        <w:t> </w:t>
      </w:r>
      <w:r>
        <w:rPr>
          <w:color w:val="000000"/>
          <w:lang w:val="ru-RU"/>
        </w:rPr>
        <w:t>Подпункт 1.1 пункта 1 постановления Совета Министров Республики Беларусь от 27 октября 2011 г. № 1438 «О внесении дополнений и изменений в постановления Совета Министров Республики Беларусь от 30 апреля 2002 г. № 555 и от 24 сентября 2008 г</w:t>
      </w:r>
      <w:r>
        <w:rPr>
          <w:color w:val="000000"/>
          <w:lang w:val="ru-RU"/>
        </w:rPr>
        <w:t>. № 1408».</w:t>
      </w:r>
    </w:p>
    <w:p w:rsidR="00000000" w:rsidRDefault="004221E5">
      <w:pPr>
        <w:pStyle w:val="point"/>
        <w:rPr>
          <w:color w:val="000000"/>
          <w:lang w:val="ru-RU"/>
        </w:rPr>
      </w:pPr>
      <w:r>
        <w:rPr>
          <w:color w:val="000000"/>
          <w:lang w:val="ru-RU"/>
        </w:rPr>
        <w:t>31.</w:t>
      </w:r>
      <w:r>
        <w:rPr>
          <w:color w:val="000000"/>
          <w:lang w:val="ru-RU"/>
        </w:rPr>
        <w:t> </w:t>
      </w:r>
      <w:r>
        <w:rPr>
          <w:color w:val="000000"/>
          <w:lang w:val="ru-RU"/>
        </w:rPr>
        <w:t>Постановление Совета Министров Республики Беларусь от 1 декабря 2011 г. № 1628 «О внесении изменения в постановление Совета Министров Республики Беларусь от 20 декабря 2000 г. № 1955».</w:t>
      </w:r>
    </w:p>
    <w:p w:rsidR="00000000" w:rsidRDefault="004221E5">
      <w:pPr>
        <w:pStyle w:val="point"/>
        <w:rPr>
          <w:color w:val="000000"/>
          <w:lang w:val="ru-RU"/>
        </w:rPr>
      </w:pPr>
      <w:bookmarkStart w:id="42" w:name="a29"/>
      <w:bookmarkEnd w:id="42"/>
      <w:r>
        <w:rPr>
          <w:color w:val="000000"/>
          <w:lang w:val="ru-RU"/>
        </w:rPr>
        <w:t>32.</w:t>
      </w:r>
      <w:r>
        <w:rPr>
          <w:color w:val="000000"/>
          <w:lang w:val="ru-RU"/>
        </w:rPr>
        <w:t> </w:t>
      </w:r>
      <w:r>
        <w:rPr>
          <w:color w:val="000000"/>
          <w:lang w:val="ru-RU"/>
        </w:rPr>
        <w:t>Подпункт 1.15 пункта </w:t>
      </w:r>
      <w:r>
        <w:rPr>
          <w:color w:val="000000"/>
          <w:lang w:val="ru-RU"/>
        </w:rPr>
        <w:t>1 постановления Совета Министров Республики Беларусь от 9 декабря 2011 г. № 1663 «О внесении изменений и дополнений в некоторые постановления Совета Министров Республики Беларусь».</w:t>
      </w:r>
    </w:p>
    <w:p w:rsidR="00000000" w:rsidRDefault="004221E5">
      <w:pPr>
        <w:pStyle w:val="point"/>
        <w:rPr>
          <w:color w:val="000000"/>
          <w:lang w:val="ru-RU"/>
        </w:rPr>
      </w:pPr>
      <w:bookmarkStart w:id="43" w:name="a122"/>
      <w:bookmarkEnd w:id="43"/>
      <w:r>
        <w:rPr>
          <w:color w:val="000000"/>
          <w:lang w:val="ru-RU"/>
        </w:rPr>
        <w:t>33.</w:t>
      </w:r>
      <w:r>
        <w:rPr>
          <w:color w:val="000000"/>
          <w:lang w:val="ru-RU"/>
        </w:rPr>
        <w:t> </w:t>
      </w:r>
      <w:r>
        <w:rPr>
          <w:color w:val="000000"/>
          <w:lang w:val="ru-RU"/>
        </w:rPr>
        <w:t>Подпункт 1.4 пункта 1 постановления Совета Министров Республики Беларус</w:t>
      </w:r>
      <w:r>
        <w:rPr>
          <w:color w:val="000000"/>
          <w:lang w:val="ru-RU"/>
        </w:rPr>
        <w:t>ь от 6 февраля 2012 г. № 123 «О внесении дополнений и изменений в некоторые постановления Совета Министров Республики Беларусь».</w:t>
      </w:r>
    </w:p>
    <w:p w:rsidR="00000000" w:rsidRDefault="004221E5">
      <w:pPr>
        <w:pStyle w:val="point"/>
        <w:rPr>
          <w:color w:val="000000"/>
          <w:lang w:val="ru-RU"/>
        </w:rPr>
      </w:pPr>
      <w:r>
        <w:rPr>
          <w:color w:val="000000"/>
          <w:lang w:val="ru-RU"/>
        </w:rPr>
        <w:t>34.</w:t>
      </w:r>
      <w:r>
        <w:rPr>
          <w:color w:val="000000"/>
          <w:lang w:val="ru-RU"/>
        </w:rPr>
        <w:t> </w:t>
      </w:r>
      <w:r>
        <w:rPr>
          <w:color w:val="000000"/>
          <w:lang w:val="ru-RU"/>
        </w:rPr>
        <w:t>Постановление Совета Министров Республики Беларусь от 29 марта 2012 г. № 282 «О внесении изменений и дополнений в постановл</w:t>
      </w:r>
      <w:r>
        <w:rPr>
          <w:color w:val="000000"/>
          <w:lang w:val="ru-RU"/>
        </w:rPr>
        <w:t>ения Совета Министров Республики Беларусь от 27 сентября 2008 г. № 1424 и от 28 февраля 2011 г. № 243».</w:t>
      </w:r>
    </w:p>
    <w:p w:rsidR="00000000" w:rsidRDefault="004221E5">
      <w:pPr>
        <w:pStyle w:val="point"/>
        <w:rPr>
          <w:color w:val="000000"/>
          <w:lang w:val="ru-RU"/>
        </w:rPr>
      </w:pPr>
      <w:r>
        <w:rPr>
          <w:color w:val="000000"/>
          <w:lang w:val="ru-RU"/>
        </w:rPr>
        <w:t>35.</w:t>
      </w:r>
      <w:r>
        <w:rPr>
          <w:color w:val="000000"/>
          <w:lang w:val="ru-RU"/>
        </w:rPr>
        <w:t> </w:t>
      </w:r>
      <w:r>
        <w:rPr>
          <w:color w:val="000000"/>
          <w:lang w:val="ru-RU"/>
        </w:rPr>
        <w:t>Постановление Совета Министров Республики Беларусь от 18 апреля 2012 г. № 366 «О некоторых вопросах предоставления гражданам льготных кредитов и одн</w:t>
      </w:r>
      <w:r>
        <w:rPr>
          <w:color w:val="000000"/>
          <w:lang w:val="ru-RU"/>
        </w:rPr>
        <w:t>оразовых субсидий при строительстве (реконструкции) или приобретении жилых помещений».</w:t>
      </w:r>
    </w:p>
    <w:p w:rsidR="00000000" w:rsidRDefault="004221E5">
      <w:pPr>
        <w:pStyle w:val="point"/>
        <w:rPr>
          <w:color w:val="000000"/>
          <w:lang w:val="ru-RU"/>
        </w:rPr>
      </w:pPr>
      <w:bookmarkStart w:id="44" w:name="a62"/>
      <w:bookmarkEnd w:id="44"/>
      <w:r>
        <w:rPr>
          <w:color w:val="000000"/>
          <w:lang w:val="ru-RU"/>
        </w:rPr>
        <w:t>36. Подпункты</w:t>
      </w:r>
      <w:r>
        <w:rPr>
          <w:color w:val="000000"/>
          <w:lang w:val="ru-RU"/>
        </w:rPr>
        <w:t xml:space="preserve"> </w:t>
      </w:r>
      <w:r>
        <w:rPr>
          <w:color w:val="000000"/>
          <w:lang w:val="ru-RU"/>
        </w:rPr>
        <w:t>1.6 и</w:t>
      </w:r>
      <w:r>
        <w:rPr>
          <w:color w:val="000000"/>
          <w:lang w:val="ru-RU"/>
        </w:rPr>
        <w:t> </w:t>
      </w:r>
      <w:r>
        <w:rPr>
          <w:color w:val="000000"/>
          <w:lang w:val="ru-RU"/>
        </w:rPr>
        <w:t xml:space="preserve">1.33 пункта 1 постановления Совета Министров Республики Беларусь от 8 мая 2013 г. № 356 «О внесении дополнений и изменений в некоторые постановления </w:t>
      </w:r>
      <w:r>
        <w:rPr>
          <w:color w:val="000000"/>
          <w:lang w:val="ru-RU"/>
        </w:rPr>
        <w:t>Совета Министров Республики Беларусь и признании утратившими силу некоторых постановлений Совета Министров Республики Беларусь и их отдельных структурных элементов».</w:t>
      </w:r>
    </w:p>
    <w:p w:rsidR="00000000" w:rsidRDefault="004221E5">
      <w:pPr>
        <w:pStyle w:val="point"/>
        <w:rPr>
          <w:color w:val="000000"/>
          <w:lang w:val="ru-RU"/>
        </w:rPr>
      </w:pPr>
      <w:bookmarkStart w:id="45" w:name="a31"/>
      <w:bookmarkEnd w:id="45"/>
      <w:r>
        <w:rPr>
          <w:color w:val="000000"/>
          <w:lang w:val="ru-RU"/>
        </w:rPr>
        <w:t>37.</w:t>
      </w:r>
      <w:r>
        <w:rPr>
          <w:color w:val="000000"/>
          <w:lang w:val="ru-RU"/>
        </w:rPr>
        <w:t> </w:t>
      </w:r>
      <w:r>
        <w:rPr>
          <w:color w:val="000000"/>
          <w:lang w:val="ru-RU"/>
        </w:rPr>
        <w:t>Подпункт 1.13 пункта 1 постановления Совета Министров Республики Беларусь от 22 август</w:t>
      </w:r>
      <w:r>
        <w:rPr>
          <w:color w:val="000000"/>
          <w:lang w:val="ru-RU"/>
        </w:rPr>
        <w:t>а 2013 г. № 736 «О внесении изменений и дополнений в некоторые постановления Совета Министров Республики Беларусь и признании утратившим силу постановления Совета Министров Республики Беларусь от 19 июля 1993 г. № 474».</w:t>
      </w:r>
    </w:p>
    <w:p w:rsidR="00000000" w:rsidRDefault="004221E5">
      <w:pPr>
        <w:pStyle w:val="point"/>
        <w:rPr>
          <w:color w:val="000000"/>
          <w:lang w:val="ru-RU"/>
        </w:rPr>
      </w:pPr>
      <w:r>
        <w:rPr>
          <w:color w:val="000000"/>
          <w:lang w:val="ru-RU"/>
        </w:rPr>
        <w:t>38.</w:t>
      </w:r>
      <w:r>
        <w:rPr>
          <w:color w:val="000000"/>
          <w:lang w:val="ru-RU"/>
        </w:rPr>
        <w:t> </w:t>
      </w:r>
      <w:r>
        <w:rPr>
          <w:color w:val="000000"/>
          <w:lang w:val="ru-RU"/>
        </w:rPr>
        <w:t>Постановление Совета Министров Р</w:t>
      </w:r>
      <w:r>
        <w:rPr>
          <w:color w:val="000000"/>
          <w:lang w:val="ru-RU"/>
        </w:rPr>
        <w:t>еспублики Беларусь от 30 сентября 2013 г. № 854 «О внесении изменений и дополнений в некоторые постановления Совета Министров Республики Беларусь».</w:t>
      </w:r>
    </w:p>
    <w:p w:rsidR="00000000" w:rsidRDefault="004221E5">
      <w:pPr>
        <w:pStyle w:val="point"/>
        <w:rPr>
          <w:color w:val="000000"/>
          <w:lang w:val="ru-RU"/>
        </w:rPr>
      </w:pPr>
      <w:r>
        <w:rPr>
          <w:color w:val="000000"/>
          <w:lang w:val="ru-RU"/>
        </w:rPr>
        <w:t>39.</w:t>
      </w:r>
      <w:r>
        <w:rPr>
          <w:color w:val="000000"/>
          <w:lang w:val="ru-RU"/>
        </w:rPr>
        <w:t> </w:t>
      </w:r>
      <w:r>
        <w:rPr>
          <w:color w:val="000000"/>
          <w:lang w:val="ru-RU"/>
        </w:rPr>
        <w:t>Постановление Совета Министров Республики Беларусь от 27 октября 2014 г. № 1006 «О внесении изменений и </w:t>
      </w:r>
      <w:r>
        <w:rPr>
          <w:color w:val="000000"/>
          <w:lang w:val="ru-RU"/>
        </w:rPr>
        <w:t>дополнения в некоторые постановления Совета Министров Республики Беларусь».</w:t>
      </w:r>
    </w:p>
    <w:p w:rsidR="00000000" w:rsidRDefault="004221E5">
      <w:pPr>
        <w:pStyle w:val="point"/>
        <w:rPr>
          <w:color w:val="000000"/>
          <w:lang w:val="ru-RU"/>
        </w:rPr>
      </w:pPr>
      <w:r>
        <w:rPr>
          <w:color w:val="000000"/>
          <w:lang w:val="ru-RU"/>
        </w:rPr>
        <w:lastRenderedPageBreak/>
        <w:t>40.</w:t>
      </w:r>
      <w:r>
        <w:rPr>
          <w:color w:val="000000"/>
          <w:lang w:val="ru-RU"/>
        </w:rPr>
        <w:t> </w:t>
      </w:r>
      <w:r>
        <w:rPr>
          <w:color w:val="000000"/>
          <w:lang w:val="ru-RU"/>
        </w:rPr>
        <w:t>Постановление Совета Министров Республики Беларусь от 22 февраля 2016 г. № 147 «О внесении изменений и дополнений в некоторые постановления Совета Министров Республики Беларусь</w:t>
      </w:r>
      <w:r>
        <w:rPr>
          <w:color w:val="000000"/>
          <w:lang w:val="ru-RU"/>
        </w:rPr>
        <w:t>».</w:t>
      </w:r>
    </w:p>
    <w:p w:rsidR="00000000" w:rsidRDefault="004221E5">
      <w:pPr>
        <w:pStyle w:val="point"/>
        <w:rPr>
          <w:color w:val="000000"/>
          <w:lang w:val="ru-RU"/>
        </w:rPr>
      </w:pPr>
      <w:r>
        <w:rPr>
          <w:color w:val="000000"/>
          <w:lang w:val="ru-RU"/>
        </w:rPr>
        <w:t>41.</w:t>
      </w:r>
      <w:r>
        <w:rPr>
          <w:color w:val="000000"/>
          <w:lang w:val="ru-RU"/>
        </w:rPr>
        <w:t> </w:t>
      </w:r>
      <w:r>
        <w:rPr>
          <w:color w:val="000000"/>
          <w:lang w:val="ru-RU"/>
        </w:rPr>
        <w:t>Постановление Совета Министров Республики Беларусь от 8 апреля 2016 г. № 295 «О порядке формирования, ведения и использования единой базы данных граждан, являющихся (являвшихся) кредитополучателями льготных кредитов (получателями одноразовых субсиди</w:t>
      </w:r>
      <w:r>
        <w:rPr>
          <w:color w:val="000000"/>
          <w:lang w:val="ru-RU"/>
        </w:rPr>
        <w:t>й) на строительство (реконструкцию) или приобретение жилых помещений, получателями субсидий на уплату части процентов за пользование кредитами и субсидий на погашение основного долга по кредитам, выдаваемым банками на строительство (реконструкцию) жилых по</w:t>
      </w:r>
      <w:r>
        <w:rPr>
          <w:color w:val="000000"/>
          <w:lang w:val="ru-RU"/>
        </w:rPr>
        <w:t>мещений, и членов их семей».</w:t>
      </w:r>
    </w:p>
    <w:p w:rsidR="00000000" w:rsidRDefault="004221E5">
      <w:pPr>
        <w:pStyle w:val="point"/>
        <w:rPr>
          <w:color w:val="000000"/>
          <w:lang w:val="ru-RU"/>
        </w:rPr>
      </w:pPr>
      <w:r>
        <w:rPr>
          <w:color w:val="000000"/>
          <w:lang w:val="ru-RU"/>
        </w:rPr>
        <w:t>42.</w:t>
      </w:r>
      <w:r>
        <w:rPr>
          <w:color w:val="000000"/>
          <w:lang w:val="ru-RU"/>
        </w:rPr>
        <w:t> </w:t>
      </w:r>
      <w:r>
        <w:rPr>
          <w:color w:val="000000"/>
          <w:lang w:val="ru-RU"/>
        </w:rPr>
        <w:t>Постановление Совета Министров Республики Беларусь от 4 августа 2017 г. № 581 «О внесении дополнений и изменений в постановления Совета Министров Республики Беларусь от 27 сентября 2008 г. № 1424 и от 28 февраля 2011 г. № 2</w:t>
      </w:r>
      <w:r>
        <w:rPr>
          <w:color w:val="000000"/>
          <w:lang w:val="ru-RU"/>
        </w:rPr>
        <w:t>43».</w:t>
      </w:r>
    </w:p>
    <w:p w:rsidR="00000000" w:rsidRDefault="004221E5">
      <w:pPr>
        <w:pStyle w:val="point"/>
        <w:rPr>
          <w:color w:val="000000"/>
          <w:lang w:val="ru-RU"/>
        </w:rPr>
      </w:pPr>
      <w:r>
        <w:rPr>
          <w:color w:val="000000"/>
          <w:lang w:val="ru-RU"/>
        </w:rPr>
        <w:t>43.</w:t>
      </w:r>
      <w:r>
        <w:rPr>
          <w:color w:val="000000"/>
          <w:lang w:val="ru-RU"/>
        </w:rPr>
        <w:t> </w:t>
      </w:r>
      <w:r>
        <w:rPr>
          <w:color w:val="000000"/>
          <w:lang w:val="ru-RU"/>
        </w:rPr>
        <w:t>Постановление Совета Министров Республики Беларусь от 4 августа 2017 г. № 582 «Об утверждении Положения о порядке предоставления гражданам субсидии на уплату части процентов за пользование кредитом и субсидии на погашение основного долга по кредит</w:t>
      </w:r>
      <w:r>
        <w:rPr>
          <w:color w:val="000000"/>
          <w:lang w:val="ru-RU"/>
        </w:rPr>
        <w:t>у».</w:t>
      </w:r>
    </w:p>
    <w:p w:rsidR="00000000" w:rsidRDefault="004221E5">
      <w:pPr>
        <w:pStyle w:val="point"/>
        <w:rPr>
          <w:color w:val="000000"/>
          <w:lang w:val="ru-RU"/>
        </w:rPr>
      </w:pPr>
      <w:bookmarkStart w:id="46" w:name="a57"/>
      <w:bookmarkEnd w:id="46"/>
      <w:r>
        <w:rPr>
          <w:color w:val="000000"/>
          <w:lang w:val="ru-RU"/>
        </w:rPr>
        <w:t>44.</w:t>
      </w:r>
      <w:r>
        <w:rPr>
          <w:color w:val="000000"/>
          <w:lang w:val="ru-RU"/>
        </w:rPr>
        <w:t> </w:t>
      </w:r>
      <w:r>
        <w:rPr>
          <w:color w:val="000000"/>
          <w:lang w:val="ru-RU"/>
        </w:rPr>
        <w:t>Подпункт 1.1 пункта 1 постановления Совета Министров Республики Беларусь от 2 октября 2017 г. № 737 «О внесении изменений и дополнения в некоторые постановления Совета Министров Республики Беларусь».</w:t>
      </w:r>
    </w:p>
    <w:p w:rsidR="00000000" w:rsidRDefault="004221E5">
      <w:pPr>
        <w:pStyle w:val="point"/>
        <w:rPr>
          <w:color w:val="000000"/>
          <w:lang w:val="ru-RU"/>
        </w:rPr>
      </w:pPr>
      <w:r>
        <w:rPr>
          <w:color w:val="000000"/>
          <w:lang w:val="ru-RU"/>
        </w:rPr>
        <w:t>45.</w:t>
      </w:r>
      <w:r>
        <w:rPr>
          <w:color w:val="000000"/>
          <w:lang w:val="ru-RU"/>
        </w:rPr>
        <w:t> </w:t>
      </w:r>
      <w:r>
        <w:rPr>
          <w:color w:val="000000"/>
          <w:lang w:val="ru-RU"/>
        </w:rPr>
        <w:t>Постановление Совета Министров Республики Бе</w:t>
      </w:r>
      <w:r>
        <w:rPr>
          <w:color w:val="000000"/>
          <w:lang w:val="ru-RU"/>
        </w:rPr>
        <w:t>ларусь от 4 ноября 2017 г. № 835 «О внесении изменений и дополнений в постановление Совета Министров Республики Беларусь от 20 декабря 2000 г. № 1955».</w:t>
      </w:r>
    </w:p>
    <w:p w:rsidR="00000000" w:rsidRDefault="004221E5">
      <w:pPr>
        <w:pStyle w:val="point"/>
        <w:rPr>
          <w:color w:val="000000"/>
          <w:lang w:val="ru-RU"/>
        </w:rPr>
      </w:pPr>
      <w:r>
        <w:rPr>
          <w:color w:val="000000"/>
          <w:lang w:val="ru-RU"/>
        </w:rPr>
        <w:t>46.</w:t>
      </w:r>
      <w:r>
        <w:rPr>
          <w:color w:val="000000"/>
          <w:lang w:val="ru-RU"/>
        </w:rPr>
        <w:t> </w:t>
      </w:r>
      <w:r>
        <w:rPr>
          <w:color w:val="000000"/>
          <w:lang w:val="ru-RU"/>
        </w:rPr>
        <w:t>Постановление Совета Министров Республики Беларусь от 10 ноября 2017 г. № 838 «О внесении дополнений</w:t>
      </w:r>
      <w:r>
        <w:rPr>
          <w:color w:val="000000"/>
          <w:lang w:val="ru-RU"/>
        </w:rPr>
        <w:t xml:space="preserve"> и изменений в постановление Совета Министров Республики Беларусь от 8 апреля 2016 г. № 295».</w:t>
      </w:r>
    </w:p>
    <w:p w:rsidR="00000000" w:rsidRDefault="004221E5">
      <w:pPr>
        <w:pStyle w:val="point"/>
        <w:rPr>
          <w:color w:val="000000"/>
          <w:lang w:val="ru-RU"/>
        </w:rPr>
      </w:pPr>
      <w:r>
        <w:rPr>
          <w:color w:val="000000"/>
          <w:lang w:val="ru-RU"/>
        </w:rPr>
        <w:t>47.</w:t>
      </w:r>
      <w:r>
        <w:rPr>
          <w:color w:val="000000"/>
          <w:lang w:val="ru-RU"/>
        </w:rPr>
        <w:t> </w:t>
      </w:r>
      <w:r>
        <w:rPr>
          <w:color w:val="000000"/>
          <w:lang w:val="ru-RU"/>
        </w:rPr>
        <w:t>Постановление Совета Министров Республики Беларусь от 21 февраля 2019 г. № 111 «Об изменении постановления Совета Министров Республики Беларусь от 8 апреля 20</w:t>
      </w:r>
      <w:r>
        <w:rPr>
          <w:color w:val="000000"/>
          <w:lang w:val="ru-RU"/>
        </w:rPr>
        <w:t>16 г. № 295».</w:t>
      </w:r>
    </w:p>
    <w:p w:rsidR="00000000" w:rsidRDefault="004221E5">
      <w:pPr>
        <w:pStyle w:val="point"/>
        <w:rPr>
          <w:color w:val="000000"/>
          <w:lang w:val="ru-RU"/>
        </w:rPr>
      </w:pPr>
      <w:bookmarkStart w:id="47" w:name="a49"/>
      <w:bookmarkEnd w:id="47"/>
      <w:r>
        <w:rPr>
          <w:color w:val="000000"/>
          <w:lang w:val="ru-RU"/>
        </w:rPr>
        <w:t>48. Подпункты</w:t>
      </w:r>
      <w:r>
        <w:rPr>
          <w:color w:val="000000"/>
          <w:lang w:val="ru-RU"/>
        </w:rPr>
        <w:t xml:space="preserve"> </w:t>
      </w:r>
      <w:r>
        <w:rPr>
          <w:color w:val="000000"/>
          <w:lang w:val="ru-RU"/>
        </w:rPr>
        <w:t>1.1–1.5 пункта 1 постановления Совета Министров Республики Беларусь от 25 февраля 2019 г. № 117 «Об изменении постановлений Совета Министров Республики Беларусь».</w:t>
      </w:r>
    </w:p>
    <w:p w:rsidR="00000000" w:rsidRDefault="004221E5">
      <w:pPr>
        <w:pStyle w:val="point"/>
        <w:rPr>
          <w:color w:val="000000"/>
          <w:lang w:val="ru-RU"/>
        </w:rPr>
      </w:pPr>
      <w:r>
        <w:rPr>
          <w:color w:val="000000"/>
          <w:lang w:val="ru-RU"/>
        </w:rPr>
        <w:t>49.</w:t>
      </w:r>
      <w:r>
        <w:rPr>
          <w:color w:val="000000"/>
          <w:lang w:val="ru-RU"/>
        </w:rPr>
        <w:t> </w:t>
      </w:r>
      <w:r>
        <w:rPr>
          <w:color w:val="000000"/>
          <w:lang w:val="ru-RU"/>
        </w:rPr>
        <w:t>Постановление Совета Министров Республики Беларусь от 19 июня</w:t>
      </w:r>
      <w:r>
        <w:rPr>
          <w:color w:val="000000"/>
          <w:lang w:val="ru-RU"/>
        </w:rPr>
        <w:t xml:space="preserve"> 2021 г. № 350 «Об изменении постановления Совета Министров Республики Беларусь от 20 декабря 2000 г. № 1955».</w:t>
      </w:r>
    </w:p>
    <w:p w:rsidR="00000000" w:rsidRDefault="004221E5">
      <w:pPr>
        <w:pStyle w:val="point"/>
        <w:rPr>
          <w:color w:val="000000"/>
          <w:lang w:val="ru-RU"/>
        </w:rPr>
      </w:pPr>
      <w:bookmarkStart w:id="48" w:name="a50"/>
      <w:bookmarkEnd w:id="48"/>
      <w:r>
        <w:rPr>
          <w:color w:val="000000"/>
          <w:lang w:val="ru-RU"/>
        </w:rPr>
        <w:t>50. Подпункты</w:t>
      </w:r>
      <w:r>
        <w:rPr>
          <w:color w:val="000000"/>
          <w:lang w:val="ru-RU"/>
        </w:rPr>
        <w:t xml:space="preserve"> </w:t>
      </w:r>
      <w:r>
        <w:rPr>
          <w:color w:val="000000"/>
          <w:lang w:val="ru-RU"/>
        </w:rPr>
        <w:t>1.1 и</w:t>
      </w:r>
      <w:r>
        <w:rPr>
          <w:color w:val="000000"/>
          <w:lang w:val="ru-RU"/>
        </w:rPr>
        <w:t> </w:t>
      </w:r>
      <w:r>
        <w:rPr>
          <w:color w:val="000000"/>
          <w:lang w:val="ru-RU"/>
        </w:rPr>
        <w:t xml:space="preserve">1.3 пункта 1 постановления Совета Министров Республики Беларусь от 9 ноября 2021 г. № 637 «Об изменении постановлений Совета </w:t>
      </w:r>
      <w:r>
        <w:rPr>
          <w:color w:val="000000"/>
          <w:lang w:val="ru-RU"/>
        </w:rPr>
        <w:t>Министров Республики Беларусь по вопросам социальных нормативов».</w:t>
      </w:r>
    </w:p>
    <w:p w:rsidR="00000000" w:rsidRDefault="004221E5">
      <w:pPr>
        <w:pStyle w:val="point"/>
        <w:rPr>
          <w:color w:val="000000"/>
          <w:lang w:val="ru-RU"/>
        </w:rPr>
      </w:pPr>
      <w:bookmarkStart w:id="49" w:name="a51"/>
      <w:bookmarkEnd w:id="49"/>
      <w:r>
        <w:rPr>
          <w:color w:val="000000"/>
          <w:lang w:val="ru-RU"/>
        </w:rPr>
        <w:t>51. Подпункты</w:t>
      </w:r>
      <w:r>
        <w:rPr>
          <w:color w:val="000000"/>
          <w:lang w:val="ru-RU"/>
        </w:rPr>
        <w:t xml:space="preserve"> </w:t>
      </w:r>
      <w:r>
        <w:rPr>
          <w:color w:val="000000"/>
          <w:lang w:val="ru-RU"/>
        </w:rPr>
        <w:t>1.1–1.4,</w:t>
      </w:r>
      <w:r>
        <w:rPr>
          <w:color w:val="000000"/>
          <w:lang w:val="ru-RU"/>
        </w:rPr>
        <w:t xml:space="preserve"> </w:t>
      </w:r>
      <w:r>
        <w:rPr>
          <w:color w:val="000000"/>
          <w:lang w:val="ru-RU"/>
        </w:rPr>
        <w:t>1.7 и 1.8 пункта 1 постановления Совета Министров Республики Беларусь от 13 января 2022 г. № 20 «Об изменении постановлений Совета Министров Республики Беларусь».</w:t>
      </w:r>
    </w:p>
    <w:p w:rsidR="00000000" w:rsidRDefault="004221E5">
      <w:pPr>
        <w:pStyle w:val="point"/>
        <w:rPr>
          <w:color w:val="000000"/>
          <w:lang w:val="ru-RU"/>
        </w:rPr>
      </w:pPr>
      <w:bookmarkStart w:id="50" w:name="a123"/>
      <w:bookmarkEnd w:id="50"/>
      <w:r>
        <w:rPr>
          <w:color w:val="000000"/>
          <w:lang w:val="ru-RU"/>
        </w:rPr>
        <w:t>52. </w:t>
      </w:r>
      <w:r>
        <w:rPr>
          <w:color w:val="000000"/>
          <w:lang w:val="ru-RU"/>
        </w:rPr>
        <w:t>Подпункты</w:t>
      </w:r>
      <w:r>
        <w:rPr>
          <w:color w:val="000000"/>
          <w:lang w:val="ru-RU"/>
        </w:rPr>
        <w:t xml:space="preserve"> </w:t>
      </w:r>
      <w:r>
        <w:rPr>
          <w:color w:val="000000"/>
          <w:lang w:val="ru-RU"/>
        </w:rPr>
        <w:t>1.4 и</w:t>
      </w:r>
      <w:r>
        <w:rPr>
          <w:color w:val="000000"/>
          <w:lang w:val="ru-RU"/>
        </w:rPr>
        <w:t> </w:t>
      </w:r>
      <w:r>
        <w:rPr>
          <w:color w:val="000000"/>
          <w:lang w:val="ru-RU"/>
        </w:rPr>
        <w:t>1.6 пункта 1 постановления Совета Министров Республики Беларусь от 11 ноября 2022 г. № 770 «Об изменении постановлений Совета Министров Республики Беларусь».</w:t>
      </w:r>
    </w:p>
    <w:p w:rsidR="00000000" w:rsidRDefault="004221E5">
      <w:pPr>
        <w:pStyle w:val="point"/>
        <w:rPr>
          <w:color w:val="000000"/>
          <w:lang w:val="ru-RU"/>
        </w:rPr>
      </w:pPr>
      <w:bookmarkStart w:id="51" w:name="a46"/>
      <w:bookmarkEnd w:id="51"/>
      <w:r>
        <w:rPr>
          <w:color w:val="000000"/>
          <w:lang w:val="ru-RU"/>
        </w:rPr>
        <w:t>53. Пункты</w:t>
      </w:r>
      <w:r>
        <w:rPr>
          <w:color w:val="000000"/>
          <w:lang w:val="ru-RU"/>
        </w:rPr>
        <w:t xml:space="preserve"> </w:t>
      </w:r>
      <w:r>
        <w:rPr>
          <w:color w:val="000000"/>
          <w:lang w:val="ru-RU"/>
        </w:rPr>
        <w:t>15 и</w:t>
      </w:r>
      <w:r>
        <w:rPr>
          <w:color w:val="000000"/>
          <w:lang w:val="ru-RU"/>
        </w:rPr>
        <w:t> </w:t>
      </w:r>
      <w:r>
        <w:rPr>
          <w:color w:val="000000"/>
          <w:lang w:val="ru-RU"/>
        </w:rPr>
        <w:t>18 приложения 1 к постановлению Совета Министров Республики Белару</w:t>
      </w:r>
      <w:r>
        <w:rPr>
          <w:color w:val="000000"/>
          <w:lang w:val="ru-RU"/>
        </w:rPr>
        <w:t>сь от 13 января 2023 г. № 32 «О мерах по реализации Закона Республики Беларусь от 18 июля 2022 г. № 195-З «Об изменении кодексов».</w:t>
      </w:r>
    </w:p>
    <w:p w:rsidR="00000000" w:rsidRDefault="004221E5">
      <w:pPr>
        <w:pStyle w:val="point"/>
        <w:rPr>
          <w:color w:val="000000"/>
          <w:lang w:val="ru-RU"/>
        </w:rPr>
      </w:pPr>
      <w:bookmarkStart w:id="52" w:name="a58"/>
      <w:bookmarkEnd w:id="52"/>
      <w:r>
        <w:rPr>
          <w:color w:val="000000"/>
          <w:lang w:val="ru-RU"/>
        </w:rPr>
        <w:lastRenderedPageBreak/>
        <w:t>54. Подпункты</w:t>
      </w:r>
      <w:r>
        <w:rPr>
          <w:color w:val="000000"/>
          <w:lang w:val="ru-RU"/>
        </w:rPr>
        <w:t xml:space="preserve"> </w:t>
      </w:r>
      <w:r>
        <w:rPr>
          <w:color w:val="000000"/>
          <w:lang w:val="ru-RU"/>
        </w:rPr>
        <w:t>1.4,</w:t>
      </w:r>
      <w:r>
        <w:rPr>
          <w:color w:val="000000"/>
          <w:lang w:val="ru-RU"/>
        </w:rPr>
        <w:t xml:space="preserve"> </w:t>
      </w:r>
      <w:r>
        <w:rPr>
          <w:color w:val="000000"/>
          <w:lang w:val="ru-RU"/>
        </w:rPr>
        <w:t>1.16,</w:t>
      </w:r>
      <w:r>
        <w:rPr>
          <w:color w:val="000000"/>
          <w:lang w:val="ru-RU"/>
        </w:rPr>
        <w:t xml:space="preserve"> </w:t>
      </w:r>
      <w:r>
        <w:rPr>
          <w:color w:val="000000"/>
          <w:lang w:val="ru-RU"/>
        </w:rPr>
        <w:t>1.23 и</w:t>
      </w:r>
      <w:r>
        <w:rPr>
          <w:color w:val="000000"/>
          <w:lang w:val="ru-RU"/>
        </w:rPr>
        <w:t> </w:t>
      </w:r>
      <w:r>
        <w:rPr>
          <w:color w:val="000000"/>
          <w:lang w:val="ru-RU"/>
        </w:rPr>
        <w:t xml:space="preserve">1.25 пункта 1 постановления Совета Министров Республики Беларусь от 27 февраля 2023 г. № 155 </w:t>
      </w:r>
      <w:r>
        <w:rPr>
          <w:color w:val="000000"/>
          <w:lang w:val="ru-RU"/>
        </w:rPr>
        <w:t>«Об изменении постановлений Совета Министров Республики Беларусь».</w:t>
      </w:r>
    </w:p>
    <w:p w:rsidR="00000000" w:rsidRDefault="004221E5">
      <w:pPr>
        <w:pStyle w:val="point"/>
        <w:rPr>
          <w:color w:val="000000"/>
          <w:lang w:val="ru-RU"/>
        </w:rPr>
      </w:pPr>
      <w:r>
        <w:rPr>
          <w:color w:val="000000"/>
          <w:lang w:val="ru-RU"/>
        </w:rPr>
        <w:t>55.</w:t>
      </w:r>
      <w:r>
        <w:rPr>
          <w:color w:val="000000"/>
          <w:lang w:val="ru-RU"/>
        </w:rPr>
        <w:t> </w:t>
      </w:r>
      <w:r>
        <w:rPr>
          <w:color w:val="000000"/>
          <w:lang w:val="ru-RU"/>
        </w:rPr>
        <w:t>Постановление Совета Министров Республики Беларусь от 30 января 2024 г. № 65 «Об изменении постановлений Совета Министров Республики Беларусь».</w:t>
      </w:r>
    </w:p>
    <w:p w:rsidR="00000000" w:rsidRDefault="004221E5">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7026"/>
        <w:gridCol w:w="2342"/>
      </w:tblGrid>
      <w:tr w:rsidR="00000000" w:rsidRPr="00BD5518">
        <w:tc>
          <w:tcPr>
            <w:tcW w:w="3750" w:type="pct"/>
            <w:tcBorders>
              <w:top w:val="nil"/>
              <w:left w:val="nil"/>
              <w:bottom w:val="nil"/>
              <w:right w:val="nil"/>
            </w:tcBorders>
            <w:tcMar>
              <w:top w:w="0" w:type="dxa"/>
              <w:left w:w="6" w:type="dxa"/>
              <w:bottom w:w="0" w:type="dxa"/>
              <w:right w:w="6" w:type="dxa"/>
            </w:tcMar>
            <w:hideMark/>
          </w:tcPr>
          <w:p w:rsidR="00000000" w:rsidRPr="00BD5518" w:rsidRDefault="004221E5">
            <w:pPr>
              <w:pStyle w:val="cap1"/>
              <w:rPr>
                <w:color w:val="000000"/>
                <w:lang w:val="ru-RU"/>
              </w:rPr>
            </w:pPr>
            <w:r>
              <w:rPr>
                <w:color w:val="000000"/>
              </w:rPr>
              <w:t> </w:t>
            </w:r>
          </w:p>
        </w:tc>
        <w:tc>
          <w:tcPr>
            <w:tcW w:w="1250" w:type="pct"/>
            <w:tcBorders>
              <w:top w:val="nil"/>
              <w:left w:val="nil"/>
              <w:bottom w:val="nil"/>
              <w:right w:val="nil"/>
            </w:tcBorders>
            <w:tcMar>
              <w:top w:w="0" w:type="dxa"/>
              <w:left w:w="6" w:type="dxa"/>
              <w:bottom w:w="0" w:type="dxa"/>
              <w:right w:w="6" w:type="dxa"/>
            </w:tcMar>
            <w:hideMark/>
          </w:tcPr>
          <w:p w:rsidR="00000000" w:rsidRPr="00BD5518" w:rsidRDefault="004221E5">
            <w:pPr>
              <w:pStyle w:val="capu1"/>
              <w:rPr>
                <w:color w:val="000000"/>
                <w:lang w:val="ru-RU"/>
              </w:rPr>
            </w:pPr>
            <w:r w:rsidRPr="00BD5518">
              <w:rPr>
                <w:color w:val="000000"/>
                <w:lang w:val="ru-RU"/>
              </w:rPr>
              <w:t>УТВЕРЖДЕНО</w:t>
            </w:r>
          </w:p>
          <w:p w:rsidR="00000000" w:rsidRPr="00BD5518" w:rsidRDefault="004221E5">
            <w:pPr>
              <w:pStyle w:val="cap1"/>
              <w:rPr>
                <w:color w:val="000000"/>
                <w:lang w:val="ru-RU"/>
              </w:rPr>
            </w:pPr>
            <w:r w:rsidRPr="00BD5518">
              <w:rPr>
                <w:rStyle w:val="HTML"/>
                <w:shd w:val="clear" w:color="auto" w:fill="FFFFFF"/>
                <w:lang w:val="ru-RU"/>
              </w:rPr>
              <w:t>Постановление</w:t>
            </w:r>
            <w:r w:rsidRPr="00BD5518">
              <w:rPr>
                <w:color w:val="000000"/>
                <w:lang w:val="ru-RU"/>
              </w:rPr>
              <w:br/>
              <w:t>Совета Минис</w:t>
            </w:r>
            <w:r w:rsidRPr="00BD5518">
              <w:rPr>
                <w:color w:val="000000"/>
                <w:lang w:val="ru-RU"/>
              </w:rPr>
              <w:t>тров</w:t>
            </w:r>
            <w:r w:rsidRPr="00BD5518">
              <w:rPr>
                <w:color w:val="000000"/>
                <w:lang w:val="ru-RU"/>
              </w:rPr>
              <w:br/>
              <w:t>Республики Беларусь</w:t>
            </w:r>
            <w:r w:rsidRPr="00BD5518">
              <w:rPr>
                <w:color w:val="000000"/>
                <w:lang w:val="ru-RU"/>
              </w:rPr>
              <w:br/>
              <w:t>13.06.2025 №</w:t>
            </w:r>
            <w:r>
              <w:rPr>
                <w:color w:val="000000"/>
              </w:rPr>
              <w:t> </w:t>
            </w:r>
            <w:r w:rsidRPr="00BD5518">
              <w:rPr>
                <w:rStyle w:val="HTML"/>
                <w:shd w:val="clear" w:color="auto" w:fill="FFFFFF"/>
                <w:lang w:val="ru-RU"/>
              </w:rPr>
              <w:t>328</w:t>
            </w:r>
          </w:p>
        </w:tc>
      </w:tr>
    </w:tbl>
    <w:p w:rsidR="00000000" w:rsidRDefault="004221E5">
      <w:pPr>
        <w:pStyle w:val="titleu"/>
        <w:rPr>
          <w:color w:val="000000"/>
          <w:lang w:val="ru-RU"/>
        </w:rPr>
      </w:pPr>
      <w:bookmarkStart w:id="53" w:name="a2"/>
      <w:bookmarkEnd w:id="53"/>
      <w:r>
        <w:rPr>
          <w:color w:val="000000"/>
          <w:lang w:val="ru-RU"/>
        </w:rPr>
        <w:t>ПОЛОЖЕНИЕ</w:t>
      </w:r>
      <w:r>
        <w:rPr>
          <w:color w:val="000000"/>
          <w:lang w:val="ru-RU"/>
        </w:rPr>
        <w:br/>
        <w:t>об отнесении граждан к категории малообеспеченных для предоставления государственной поддержки при возведении, реконструкции или приобретении жилых помещений</w:t>
      </w:r>
    </w:p>
    <w:p w:rsidR="00000000" w:rsidRDefault="004221E5">
      <w:pPr>
        <w:pStyle w:val="point"/>
        <w:rPr>
          <w:color w:val="000000"/>
          <w:lang w:val="ru-RU"/>
        </w:rPr>
      </w:pPr>
      <w:r>
        <w:rPr>
          <w:color w:val="000000"/>
          <w:lang w:val="ru-RU"/>
        </w:rPr>
        <w:t>1. </w:t>
      </w:r>
      <w:r>
        <w:rPr>
          <w:color w:val="000000"/>
          <w:lang w:val="ru-RU"/>
        </w:rPr>
        <w:t>Настоящим Положением определяется порядок отнесения граждан к категории малообеспеченных для предоставления льготных кредитов, одноразовых субсидий и финансовой помощи государства в погашении задолженности по льготным кредитам.</w:t>
      </w:r>
    </w:p>
    <w:p w:rsidR="00000000" w:rsidRDefault="004221E5">
      <w:pPr>
        <w:spacing w:before="160"/>
        <w:ind w:firstLine="567"/>
        <w:jc w:val="both"/>
        <w:rPr>
          <w:color w:val="000000"/>
          <w:lang w:val="ru-RU"/>
        </w:rPr>
      </w:pPr>
      <w:bookmarkStart w:id="54" w:name="a156"/>
      <w:bookmarkEnd w:id="54"/>
      <w:r>
        <w:rPr>
          <w:color w:val="000000"/>
          <w:lang w:val="ru-RU"/>
        </w:rPr>
        <w:t>2. Для целей настоящего Поло</w:t>
      </w:r>
      <w:r>
        <w:rPr>
          <w:color w:val="000000"/>
          <w:lang w:val="ru-RU"/>
        </w:rPr>
        <w:t>жения к малообеспеченным гражданам, имеющим право на получение льготных кредитов, одноразовых субсидий и финансовой помощи государства в погашении задолженности по льготным кредитам, относятся граждане, указанные в</w:t>
      </w:r>
      <w:r>
        <w:rPr>
          <w:color w:val="000000"/>
          <w:lang w:val="ru-RU"/>
        </w:rPr>
        <w:t> </w:t>
      </w:r>
      <w:r>
        <w:rPr>
          <w:color w:val="000000"/>
          <w:lang w:val="ru-RU"/>
        </w:rPr>
        <w:t>пункте 10 Положения № 95.</w:t>
      </w:r>
    </w:p>
    <w:p w:rsidR="00000000" w:rsidRDefault="004221E5">
      <w:pPr>
        <w:spacing w:before="160"/>
        <w:ind w:firstLine="567"/>
        <w:jc w:val="both"/>
        <w:rPr>
          <w:color w:val="000000"/>
          <w:lang w:val="ru-RU"/>
        </w:rPr>
      </w:pPr>
      <w:bookmarkStart w:id="55" w:name="a159"/>
      <w:bookmarkEnd w:id="55"/>
      <w:r>
        <w:rPr>
          <w:color w:val="000000"/>
          <w:lang w:val="ru-RU"/>
        </w:rPr>
        <w:t>3. Для отнесени</w:t>
      </w:r>
      <w:r>
        <w:rPr>
          <w:color w:val="000000"/>
          <w:lang w:val="ru-RU"/>
        </w:rPr>
        <w:t>я гражданина к категории малообеспеченных он представляет сведения о доходах и имуществе гражданина и членов его семьи в орган (организацию), принимающий решение о предоставлении гражданину льготных кредитов, одноразовых субсидий, по</w:t>
      </w:r>
      <w:r>
        <w:rPr>
          <w:color w:val="000000"/>
          <w:lang w:val="ru-RU"/>
        </w:rPr>
        <w:t> </w:t>
      </w:r>
      <w:r>
        <w:rPr>
          <w:color w:val="000000"/>
          <w:lang w:val="ru-RU"/>
        </w:rPr>
        <w:t>форме, устанавливаемой</w:t>
      </w:r>
      <w:r>
        <w:rPr>
          <w:color w:val="000000"/>
          <w:lang w:val="ru-RU"/>
        </w:rPr>
        <w:t xml:space="preserve"> Министерством труда и социальной защиты.</w:t>
      </w:r>
    </w:p>
    <w:p w:rsidR="00000000" w:rsidRDefault="004221E5">
      <w:pPr>
        <w:spacing w:before="160"/>
        <w:ind w:firstLine="567"/>
        <w:jc w:val="both"/>
        <w:rPr>
          <w:color w:val="000000"/>
          <w:lang w:val="ru-RU"/>
        </w:rPr>
      </w:pPr>
      <w:bookmarkStart w:id="56" w:name="a157"/>
      <w:bookmarkEnd w:id="56"/>
      <w:r>
        <w:rPr>
          <w:color w:val="000000"/>
          <w:lang w:val="ru-RU"/>
        </w:rPr>
        <w:t>4. Совокупный доход семьи складывается из доходов всех членов семьи (со всеми видами доплат и надбавок), включающих:</w:t>
      </w:r>
    </w:p>
    <w:p w:rsidR="00000000" w:rsidRDefault="004221E5">
      <w:pPr>
        <w:pStyle w:val="newncpi"/>
        <w:rPr>
          <w:color w:val="000000"/>
          <w:lang w:val="ru-RU"/>
        </w:rPr>
      </w:pPr>
      <w:r>
        <w:rPr>
          <w:color w:val="000000"/>
          <w:lang w:val="ru-RU"/>
        </w:rPr>
        <w:t>заработную плату в денежной и натуральной формах, премии и другие вознаграждения и выплаты, связа</w:t>
      </w:r>
      <w:r>
        <w:rPr>
          <w:color w:val="000000"/>
          <w:lang w:val="ru-RU"/>
        </w:rPr>
        <w:t>нные с выполнением трудовых обязанностей, в том числе с учетом индексации (за исключением всех видов денежной компенсации);</w:t>
      </w:r>
    </w:p>
    <w:p w:rsidR="00000000" w:rsidRDefault="004221E5">
      <w:pPr>
        <w:pStyle w:val="newncpi"/>
        <w:rPr>
          <w:color w:val="000000"/>
          <w:lang w:val="ru-RU"/>
        </w:rPr>
      </w:pPr>
      <w:r>
        <w:rPr>
          <w:color w:val="000000"/>
          <w:lang w:val="ru-RU"/>
        </w:rPr>
        <w:t>денежное довольствие военнослужащих (кроме военнослужащих срочной военной службы, граждан, проходящих альтернативную службу), лиц ря</w:t>
      </w:r>
      <w:r>
        <w:rPr>
          <w:color w:val="000000"/>
          <w:lang w:val="ru-RU"/>
        </w:rPr>
        <w:t>дового и начальствующего состава Следственного комитета, Государственного комитета судебных экспертиз, органов внутренних дел, органов финансовых расследований Комитета государственного контроля, органов и подразделений по чрезвычайным ситуациям, в том чис</w:t>
      </w:r>
      <w:r>
        <w:rPr>
          <w:color w:val="000000"/>
          <w:lang w:val="ru-RU"/>
        </w:rPr>
        <w:t>ле с учетом индексации, а также дополнительные выплаты, носящие постоянный характер (за исключением всех видов денежной компенсации);</w:t>
      </w:r>
    </w:p>
    <w:p w:rsidR="00000000" w:rsidRDefault="004221E5">
      <w:pPr>
        <w:pStyle w:val="newncpi"/>
        <w:rPr>
          <w:color w:val="000000"/>
          <w:lang w:val="ru-RU"/>
        </w:rPr>
      </w:pPr>
      <w:r>
        <w:rPr>
          <w:color w:val="000000"/>
          <w:lang w:val="ru-RU"/>
        </w:rPr>
        <w:t>вознаграждения, полученные гражданами за выполнение работ (оказание услуг) по заключенным гражданско-правовым договорам;</w:t>
      </w:r>
    </w:p>
    <w:p w:rsidR="00000000" w:rsidRDefault="004221E5">
      <w:pPr>
        <w:pStyle w:val="newncpi"/>
        <w:rPr>
          <w:color w:val="000000"/>
          <w:lang w:val="ru-RU"/>
        </w:rPr>
      </w:pPr>
      <w:r>
        <w:rPr>
          <w:color w:val="000000"/>
          <w:lang w:val="ru-RU"/>
        </w:rPr>
        <w:t>д</w:t>
      </w:r>
      <w:r>
        <w:rPr>
          <w:color w:val="000000"/>
          <w:lang w:val="ru-RU"/>
        </w:rPr>
        <w:t>оходы от осуществления индивидуальной предпринимательской деятельности;</w:t>
      </w:r>
    </w:p>
    <w:p w:rsidR="00000000" w:rsidRDefault="004221E5">
      <w:pPr>
        <w:pStyle w:val="newncpi"/>
        <w:rPr>
          <w:color w:val="000000"/>
          <w:lang w:val="ru-RU"/>
        </w:rPr>
      </w:pPr>
      <w:r>
        <w:rPr>
          <w:color w:val="000000"/>
          <w:lang w:val="ru-RU"/>
        </w:rPr>
        <w:t>доходы от осуществления нотариальной деятельности, а также доходы граждан от осуществления иной деятельности, не относящейся к предпринимательской деятельности;</w:t>
      </w:r>
    </w:p>
    <w:p w:rsidR="00000000" w:rsidRDefault="004221E5">
      <w:pPr>
        <w:pStyle w:val="newncpi"/>
        <w:rPr>
          <w:color w:val="000000"/>
          <w:lang w:val="ru-RU"/>
        </w:rPr>
      </w:pPr>
      <w:r>
        <w:rPr>
          <w:color w:val="000000"/>
          <w:lang w:val="ru-RU"/>
        </w:rPr>
        <w:t xml:space="preserve">выплаты, произведенные </w:t>
      </w:r>
      <w:r>
        <w:rPr>
          <w:color w:val="000000"/>
          <w:lang w:val="ru-RU"/>
        </w:rPr>
        <w:t>за счет собственных средств организаций, за исключением государственных социальных гарантий, предусмотренных законодательными актами;</w:t>
      </w:r>
    </w:p>
    <w:p w:rsidR="00000000" w:rsidRDefault="004221E5">
      <w:pPr>
        <w:pStyle w:val="newncpi"/>
        <w:rPr>
          <w:color w:val="000000"/>
          <w:lang w:val="ru-RU"/>
        </w:rPr>
      </w:pPr>
      <w:r>
        <w:rPr>
          <w:color w:val="000000"/>
          <w:lang w:val="ru-RU"/>
        </w:rPr>
        <w:lastRenderedPageBreak/>
        <w:t>доплаты за ученые степени и ученые звания;</w:t>
      </w:r>
    </w:p>
    <w:p w:rsidR="00000000" w:rsidRDefault="004221E5">
      <w:pPr>
        <w:pStyle w:val="newncpi"/>
        <w:rPr>
          <w:color w:val="000000"/>
          <w:lang w:val="ru-RU"/>
        </w:rPr>
      </w:pPr>
      <w:r>
        <w:rPr>
          <w:color w:val="000000"/>
          <w:lang w:val="ru-RU"/>
        </w:rPr>
        <w:t>денежные выплаты гражданам, имеющим почетные звания, если они носят ежемесячный</w:t>
      </w:r>
      <w:r>
        <w:rPr>
          <w:color w:val="000000"/>
          <w:lang w:val="ru-RU"/>
        </w:rPr>
        <w:t xml:space="preserve"> характер;</w:t>
      </w:r>
    </w:p>
    <w:p w:rsidR="00000000" w:rsidRDefault="004221E5">
      <w:pPr>
        <w:pStyle w:val="newncpi"/>
        <w:rPr>
          <w:color w:val="000000"/>
          <w:lang w:val="ru-RU"/>
        </w:rPr>
      </w:pPr>
      <w:r>
        <w:rPr>
          <w:color w:val="000000"/>
          <w:lang w:val="ru-RU"/>
        </w:rPr>
        <w:t>все виды пенсий, в том числе получаемых из других государств, с учетом надбавок, доплат и повышений;</w:t>
      </w:r>
    </w:p>
    <w:p w:rsidR="00000000" w:rsidRDefault="004221E5">
      <w:pPr>
        <w:pStyle w:val="newncpi"/>
        <w:rPr>
          <w:color w:val="000000"/>
          <w:lang w:val="ru-RU"/>
        </w:rPr>
      </w:pPr>
      <w:r>
        <w:rPr>
          <w:color w:val="000000"/>
          <w:lang w:val="ru-RU"/>
        </w:rPr>
        <w:t>все виды стипендий и доплат к ним независимо от источников выплаты;</w:t>
      </w:r>
    </w:p>
    <w:p w:rsidR="00000000" w:rsidRDefault="004221E5">
      <w:pPr>
        <w:pStyle w:val="newncpi"/>
        <w:rPr>
          <w:color w:val="000000"/>
          <w:lang w:val="ru-RU"/>
        </w:rPr>
      </w:pPr>
      <w:r>
        <w:rPr>
          <w:color w:val="000000"/>
          <w:lang w:val="ru-RU"/>
        </w:rPr>
        <w:t>гранты Президента Республики Беларусь в сферах науки, образования, здравоохр</w:t>
      </w:r>
      <w:r>
        <w:rPr>
          <w:color w:val="000000"/>
          <w:lang w:val="ru-RU"/>
        </w:rPr>
        <w:t>анения, культуры, молодежной политики;</w:t>
      </w:r>
    </w:p>
    <w:p w:rsidR="00000000" w:rsidRDefault="004221E5">
      <w:pPr>
        <w:pStyle w:val="newncpi"/>
        <w:rPr>
          <w:color w:val="000000"/>
          <w:lang w:val="ru-RU"/>
        </w:rPr>
      </w:pPr>
      <w:r>
        <w:rPr>
          <w:color w:val="000000"/>
          <w:lang w:val="ru-RU"/>
        </w:rPr>
        <w:t>ежемесячное пособие родителям и женам (не вступившим в новый брак) военнослужащих, лиц начальствующего и рядового состава, смерть которых наступила в период прохождения военной службы, службы и связана с исполнением о</w:t>
      </w:r>
      <w:r>
        <w:rPr>
          <w:color w:val="000000"/>
          <w:lang w:val="ru-RU"/>
        </w:rPr>
        <w:t>бязанностей военной службы (служебных обязанностей), рабочих и служащих, погибших (умерших) при выполнении служебного долга в Афганистане или других странах, где велись боевые действия, согласно</w:t>
      </w:r>
      <w:r>
        <w:rPr>
          <w:color w:val="000000"/>
          <w:lang w:val="ru-RU"/>
        </w:rPr>
        <w:t xml:space="preserve"> </w:t>
      </w:r>
      <w:r>
        <w:rPr>
          <w:color w:val="000000"/>
          <w:lang w:val="ru-RU"/>
        </w:rPr>
        <w:t>перечню, устанавливаемому Советом Министров Республики Белару</w:t>
      </w:r>
      <w:r>
        <w:rPr>
          <w:color w:val="000000"/>
          <w:lang w:val="ru-RU"/>
        </w:rPr>
        <w:t>сь;</w:t>
      </w:r>
    </w:p>
    <w:p w:rsidR="00000000" w:rsidRDefault="004221E5">
      <w:pPr>
        <w:pStyle w:val="newncpi"/>
        <w:rPr>
          <w:color w:val="000000"/>
          <w:lang w:val="ru-RU"/>
        </w:rPr>
      </w:pPr>
      <w:r>
        <w:rPr>
          <w:color w:val="000000"/>
          <w:lang w:val="ru-RU"/>
        </w:rPr>
        <w:t>пособия по безработице;</w:t>
      </w:r>
    </w:p>
    <w:p w:rsidR="00000000" w:rsidRDefault="004221E5">
      <w:pPr>
        <w:pStyle w:val="newncpi"/>
        <w:rPr>
          <w:color w:val="000000"/>
          <w:lang w:val="ru-RU"/>
        </w:rPr>
      </w:pPr>
      <w:r>
        <w:rPr>
          <w:color w:val="000000"/>
          <w:lang w:val="ru-RU"/>
        </w:rPr>
        <w:t>пособия по временной нетрудоспособности;</w:t>
      </w:r>
    </w:p>
    <w:p w:rsidR="00000000" w:rsidRDefault="004221E5">
      <w:pPr>
        <w:pStyle w:val="newncpi"/>
        <w:rPr>
          <w:color w:val="000000"/>
          <w:lang w:val="ru-RU"/>
        </w:rPr>
      </w:pPr>
      <w:r>
        <w:rPr>
          <w:color w:val="000000"/>
          <w:lang w:val="ru-RU"/>
        </w:rPr>
        <w:t>пособия по уходу за инвалидом I группы либо лицом, достигшим 80-летнего возраста;</w:t>
      </w:r>
    </w:p>
    <w:p w:rsidR="00000000" w:rsidRDefault="004221E5">
      <w:pPr>
        <w:pStyle w:val="newncpi"/>
        <w:rPr>
          <w:color w:val="000000"/>
          <w:lang w:val="ru-RU"/>
        </w:rPr>
      </w:pPr>
      <w:r>
        <w:rPr>
          <w:color w:val="000000"/>
          <w:lang w:val="ru-RU"/>
        </w:rPr>
        <w:t>пособия, назначенные в соответствии с</w:t>
      </w:r>
      <w:r>
        <w:rPr>
          <w:color w:val="000000"/>
          <w:lang w:val="ru-RU"/>
        </w:rPr>
        <w:t> </w:t>
      </w:r>
      <w:r>
        <w:rPr>
          <w:color w:val="000000"/>
          <w:lang w:val="ru-RU"/>
        </w:rPr>
        <w:t>Законом Республики Беларусь от 29 декабря 2012 г. № 7-З «О государс</w:t>
      </w:r>
      <w:r>
        <w:rPr>
          <w:color w:val="000000"/>
          <w:lang w:val="ru-RU"/>
        </w:rPr>
        <w:t>твенных пособиях семьям, воспитывающим детей», за исключением пособия женщинам, ставшим на учет в организациях здравоохранения до 12-недельного срока беременности, и пособия в связи с рождением ребенка;</w:t>
      </w:r>
    </w:p>
    <w:p w:rsidR="00000000" w:rsidRDefault="004221E5">
      <w:pPr>
        <w:pStyle w:val="newncpi"/>
        <w:rPr>
          <w:color w:val="000000"/>
          <w:lang w:val="ru-RU"/>
        </w:rPr>
      </w:pPr>
      <w:r>
        <w:rPr>
          <w:color w:val="000000"/>
          <w:lang w:val="ru-RU"/>
        </w:rPr>
        <w:t>ежемесячное государственное пособие подозреваемому или обвиняемому, временно отстраненным от должности органом, ведущим уголовный процесс, выплачиваемое в соответствии с</w:t>
      </w:r>
      <w:r>
        <w:rPr>
          <w:color w:val="000000"/>
          <w:lang w:val="ru-RU"/>
        </w:rPr>
        <w:t> </w:t>
      </w:r>
      <w:r>
        <w:rPr>
          <w:color w:val="000000"/>
          <w:lang w:val="ru-RU"/>
        </w:rPr>
        <w:t>постановлением Совета Министров Республики Беларусь от 17 января 2008 г. № 58 «О вопро</w:t>
      </w:r>
      <w:r>
        <w:rPr>
          <w:color w:val="000000"/>
          <w:lang w:val="ru-RU"/>
        </w:rPr>
        <w:t>сах выплаты ежемесячного государственного пособия подозреваемому или обвиняемому, временно отстраненным от должности органом, ведущим уголовный процесс»;</w:t>
      </w:r>
    </w:p>
    <w:p w:rsidR="00000000" w:rsidRDefault="004221E5">
      <w:pPr>
        <w:pStyle w:val="newncpi"/>
        <w:rPr>
          <w:color w:val="000000"/>
          <w:lang w:val="ru-RU"/>
        </w:rPr>
      </w:pPr>
      <w:r>
        <w:rPr>
          <w:color w:val="000000"/>
          <w:lang w:val="ru-RU"/>
        </w:rPr>
        <w:t>ежемесячное денежное содержание, предоставляемое в соответствии с</w:t>
      </w:r>
      <w:r>
        <w:rPr>
          <w:color w:val="000000"/>
          <w:lang w:val="ru-RU"/>
        </w:rPr>
        <w:t> </w:t>
      </w:r>
      <w:r>
        <w:rPr>
          <w:color w:val="000000"/>
          <w:lang w:val="ru-RU"/>
        </w:rPr>
        <w:t>Указом Президента Республики Беларус</w:t>
      </w:r>
      <w:r>
        <w:rPr>
          <w:color w:val="000000"/>
          <w:lang w:val="ru-RU"/>
        </w:rPr>
        <w:t>ь от 30 ноября 2006 г. № 705 «О ежемесячном денежном содержании отдельных категорий государственных служащих»;</w:t>
      </w:r>
    </w:p>
    <w:p w:rsidR="00000000" w:rsidRDefault="004221E5">
      <w:pPr>
        <w:pStyle w:val="newncpi"/>
        <w:rPr>
          <w:color w:val="000000"/>
          <w:lang w:val="ru-RU"/>
        </w:rPr>
      </w:pPr>
      <w:r>
        <w:rPr>
          <w:color w:val="000000"/>
          <w:lang w:val="ru-RU"/>
        </w:rPr>
        <w:t>ежемесячные страховые выплаты в соответствии с законодательством о страховании;</w:t>
      </w:r>
    </w:p>
    <w:p w:rsidR="00000000" w:rsidRDefault="004221E5">
      <w:pPr>
        <w:pStyle w:val="newncpi"/>
        <w:rPr>
          <w:color w:val="000000"/>
          <w:lang w:val="ru-RU"/>
        </w:rPr>
      </w:pPr>
      <w:r>
        <w:rPr>
          <w:color w:val="000000"/>
          <w:lang w:val="ru-RU"/>
        </w:rPr>
        <w:t>суммы полученных алиментов;</w:t>
      </w:r>
    </w:p>
    <w:p w:rsidR="00000000" w:rsidRDefault="004221E5">
      <w:pPr>
        <w:pStyle w:val="newncpi"/>
        <w:rPr>
          <w:color w:val="000000"/>
          <w:lang w:val="ru-RU"/>
        </w:rPr>
      </w:pPr>
      <w:r>
        <w:rPr>
          <w:color w:val="000000"/>
          <w:lang w:val="ru-RU"/>
        </w:rPr>
        <w:t>доходы, полученные от использования о</w:t>
      </w:r>
      <w:r>
        <w:rPr>
          <w:color w:val="000000"/>
          <w:lang w:val="ru-RU"/>
        </w:rPr>
        <w:t>бъектов интеллектуальной собственности;</w:t>
      </w:r>
    </w:p>
    <w:p w:rsidR="00000000" w:rsidRDefault="004221E5">
      <w:pPr>
        <w:pStyle w:val="newncpi"/>
        <w:rPr>
          <w:color w:val="000000"/>
          <w:lang w:val="ru-RU"/>
        </w:rPr>
      </w:pPr>
      <w:r>
        <w:rPr>
          <w:color w:val="000000"/>
          <w:lang w:val="ru-RU"/>
        </w:rPr>
        <w:t>доходы по акциям и иные доходы от участия в управлении собственностью организации (дивиденды, проценты, выплаты по долевым паям и другое);</w:t>
      </w:r>
    </w:p>
    <w:p w:rsidR="00000000" w:rsidRDefault="004221E5">
      <w:pPr>
        <w:pStyle w:val="newncpi"/>
        <w:rPr>
          <w:color w:val="000000"/>
          <w:lang w:val="ru-RU"/>
        </w:rPr>
      </w:pPr>
      <w:r>
        <w:rPr>
          <w:color w:val="000000"/>
          <w:lang w:val="ru-RU"/>
        </w:rPr>
        <w:t>доходы в виде процентов, полученных гражданами по банковским вкладам (депозит</w:t>
      </w:r>
      <w:r>
        <w:rPr>
          <w:color w:val="000000"/>
          <w:lang w:val="ru-RU"/>
        </w:rPr>
        <w:t>ам), денежным средствам, находящимся на текущем (расчетном) банковском счете в банках как на территории Республики Беларусь, так и за ее пределами;</w:t>
      </w:r>
    </w:p>
    <w:p w:rsidR="00000000" w:rsidRDefault="004221E5">
      <w:pPr>
        <w:pStyle w:val="newncpi"/>
        <w:rPr>
          <w:color w:val="000000"/>
          <w:lang w:val="ru-RU"/>
        </w:rPr>
      </w:pPr>
      <w:r>
        <w:rPr>
          <w:color w:val="000000"/>
          <w:lang w:val="ru-RU"/>
        </w:rPr>
        <w:t>доходы от возмездного отчуждения, сдачи внаем, в аренду капитальных строений (зданий, сооружений), изолирова</w:t>
      </w:r>
      <w:r>
        <w:rPr>
          <w:color w:val="000000"/>
          <w:lang w:val="ru-RU"/>
        </w:rPr>
        <w:t>нных помещений, машино-мест, земельных участков, транспортных средств, долей в праве собственности на указанное имущество;</w:t>
      </w:r>
    </w:p>
    <w:p w:rsidR="00000000" w:rsidRDefault="004221E5">
      <w:pPr>
        <w:pStyle w:val="newncpi"/>
        <w:rPr>
          <w:color w:val="000000"/>
          <w:lang w:val="ru-RU"/>
        </w:rPr>
      </w:pPr>
      <w:r>
        <w:rPr>
          <w:color w:val="000000"/>
          <w:lang w:val="ru-RU"/>
        </w:rPr>
        <w:t xml:space="preserve">выплаты, пособия и другие виды помощи за счет средств местных бюджетов (кроме выплат, пособий и других видов помощи, предоставляемых </w:t>
      </w:r>
      <w:r>
        <w:rPr>
          <w:color w:val="000000"/>
          <w:lang w:val="ru-RU"/>
        </w:rPr>
        <w:t xml:space="preserve">гражданам на возведение, </w:t>
      </w:r>
      <w:r>
        <w:rPr>
          <w:color w:val="000000"/>
          <w:lang w:val="ru-RU"/>
        </w:rPr>
        <w:lastRenderedPageBreak/>
        <w:t>реконструкцию (далее – строительство) или приобретение жилого помещения, а также безналичных жилищных субсидий, предоставляемых на оплату жилищно-коммунальных услуг);</w:t>
      </w:r>
    </w:p>
    <w:p w:rsidR="00000000" w:rsidRDefault="004221E5">
      <w:pPr>
        <w:pStyle w:val="newncpi"/>
        <w:rPr>
          <w:color w:val="000000"/>
          <w:lang w:val="ru-RU"/>
        </w:rPr>
      </w:pPr>
      <w:r>
        <w:rPr>
          <w:color w:val="000000"/>
          <w:lang w:val="ru-RU"/>
        </w:rPr>
        <w:t>суммы денежных средств, получаемые в результате наследования, да</w:t>
      </w:r>
      <w:r>
        <w:rPr>
          <w:color w:val="000000"/>
          <w:lang w:val="ru-RU"/>
        </w:rPr>
        <w:t>рения, пожертвования;</w:t>
      </w:r>
    </w:p>
    <w:p w:rsidR="00000000" w:rsidRDefault="004221E5">
      <w:pPr>
        <w:pStyle w:val="newncpi"/>
        <w:rPr>
          <w:color w:val="000000"/>
          <w:lang w:val="ru-RU"/>
        </w:rPr>
      </w:pPr>
      <w:r>
        <w:rPr>
          <w:color w:val="000000"/>
          <w:lang w:val="ru-RU"/>
        </w:rPr>
        <w:t>выигрыши, полученные от организаторов азартных игр;</w:t>
      </w:r>
    </w:p>
    <w:p w:rsidR="00000000" w:rsidRDefault="004221E5">
      <w:pPr>
        <w:pStyle w:val="newncpi"/>
        <w:rPr>
          <w:color w:val="000000"/>
          <w:lang w:val="ru-RU"/>
        </w:rPr>
      </w:pPr>
      <w:r>
        <w:rPr>
          <w:color w:val="000000"/>
          <w:lang w:val="ru-RU"/>
        </w:rPr>
        <w:t>переводы из-за границы.</w:t>
      </w:r>
    </w:p>
    <w:p w:rsidR="00000000" w:rsidRDefault="004221E5">
      <w:pPr>
        <w:spacing w:before="160"/>
        <w:ind w:firstLine="567"/>
        <w:jc w:val="both"/>
        <w:rPr>
          <w:color w:val="000000"/>
          <w:lang w:val="ru-RU"/>
        </w:rPr>
      </w:pPr>
      <w:r>
        <w:rPr>
          <w:color w:val="000000"/>
          <w:lang w:val="ru-RU"/>
        </w:rPr>
        <w:t>5. Не учитываются в совокупном доходе гражданина (семьи) следующие виды доходов:</w:t>
      </w:r>
    </w:p>
    <w:p w:rsidR="00000000" w:rsidRDefault="004221E5">
      <w:pPr>
        <w:pStyle w:val="newncpi"/>
        <w:rPr>
          <w:color w:val="000000"/>
          <w:lang w:val="ru-RU"/>
        </w:rPr>
      </w:pPr>
      <w:r>
        <w:rPr>
          <w:color w:val="000000"/>
          <w:lang w:val="ru-RU"/>
        </w:rPr>
        <w:t>займы и кредиты банков и организаций;</w:t>
      </w:r>
    </w:p>
    <w:p w:rsidR="00000000" w:rsidRDefault="004221E5">
      <w:pPr>
        <w:pStyle w:val="newncpi"/>
        <w:rPr>
          <w:color w:val="000000"/>
          <w:lang w:val="ru-RU"/>
        </w:rPr>
      </w:pPr>
      <w:r>
        <w:rPr>
          <w:color w:val="000000"/>
          <w:lang w:val="ru-RU"/>
        </w:rPr>
        <w:t>материальная помощь по месту основной р</w:t>
      </w:r>
      <w:r>
        <w:rPr>
          <w:color w:val="000000"/>
          <w:lang w:val="ru-RU"/>
        </w:rPr>
        <w:t>аботы от юридических лиц или индивидуальных предпринимателей работникам, состоящим на учете, перечисленная юридическими лицами или индивидуальными предпринимателями на оплату стоимости строительства или приобретения жилого помещения;</w:t>
      </w:r>
    </w:p>
    <w:p w:rsidR="00000000" w:rsidRDefault="004221E5">
      <w:pPr>
        <w:pStyle w:val="newncpi"/>
        <w:rPr>
          <w:color w:val="000000"/>
          <w:lang w:val="ru-RU"/>
        </w:rPr>
      </w:pPr>
      <w:r>
        <w:rPr>
          <w:color w:val="000000"/>
          <w:lang w:val="ru-RU"/>
        </w:rPr>
        <w:t>суммы средств, направл</w:t>
      </w:r>
      <w:r>
        <w:rPr>
          <w:color w:val="000000"/>
          <w:lang w:val="ru-RU"/>
        </w:rPr>
        <w:t>яемых на погашение льготных кредитов, предоставленных гражданам открытым акционерным обществом «Сберегательный банк «Беларусбанк» в соответствии с</w:t>
      </w:r>
      <w:r>
        <w:rPr>
          <w:color w:val="000000"/>
          <w:lang w:val="ru-RU"/>
        </w:rPr>
        <w:t> </w:t>
      </w:r>
      <w:r>
        <w:rPr>
          <w:color w:val="000000"/>
          <w:lang w:val="ru-RU"/>
        </w:rPr>
        <w:t>Указом Президента Республики Беларусь от 7 февраля 2006 г. № 75 «О предоставлении гражданам, постоянно прожив</w:t>
      </w:r>
      <w:r>
        <w:rPr>
          <w:color w:val="000000"/>
          <w:lang w:val="ru-RU"/>
        </w:rPr>
        <w:t>ающим и работающим в населенных пунктах с численностью населения до 20 тыс. человек, льготных кредитов на капитальный ремонт и реконструкцию жилых помещений, строительство инженерных сетей, возведение хозяйственных помещений и построек»;</w:t>
      </w:r>
    </w:p>
    <w:p w:rsidR="00000000" w:rsidRDefault="004221E5">
      <w:pPr>
        <w:pStyle w:val="newncpi"/>
        <w:rPr>
          <w:color w:val="000000"/>
          <w:lang w:val="ru-RU"/>
        </w:rPr>
      </w:pPr>
      <w:r>
        <w:rPr>
          <w:color w:val="000000"/>
          <w:lang w:val="ru-RU"/>
        </w:rPr>
        <w:t xml:space="preserve">денежные средства </w:t>
      </w:r>
      <w:r>
        <w:rPr>
          <w:color w:val="000000"/>
          <w:lang w:val="ru-RU"/>
        </w:rPr>
        <w:t>от возмездного отчуждения гражданами находящихся в их собственности жилых помещений при условии направления указанных средств на строительство или приобретение жилого помещения;</w:t>
      </w:r>
    </w:p>
    <w:p w:rsidR="00000000" w:rsidRDefault="004221E5">
      <w:pPr>
        <w:pStyle w:val="newncpi"/>
        <w:rPr>
          <w:color w:val="000000"/>
          <w:lang w:val="ru-RU"/>
        </w:rPr>
      </w:pPr>
      <w:r>
        <w:rPr>
          <w:color w:val="000000"/>
          <w:lang w:val="ru-RU"/>
        </w:rPr>
        <w:t>одноразовые субсидии, субсидии на уплату части процентов (субсидии).</w:t>
      </w:r>
    </w:p>
    <w:p w:rsidR="00000000" w:rsidRDefault="004221E5">
      <w:pPr>
        <w:spacing w:before="160"/>
        <w:ind w:firstLine="567"/>
        <w:jc w:val="both"/>
        <w:rPr>
          <w:color w:val="000000"/>
          <w:lang w:val="ru-RU"/>
        </w:rPr>
      </w:pPr>
      <w:r>
        <w:rPr>
          <w:color w:val="000000"/>
          <w:lang w:val="ru-RU"/>
        </w:rPr>
        <w:t>6. При ра</w:t>
      </w:r>
      <w:r>
        <w:rPr>
          <w:color w:val="000000"/>
          <w:lang w:val="ru-RU"/>
        </w:rPr>
        <w:t>счете совокупного дохода гражданина (семьи) заработная плата или денежное довольствие учитываются в том месяце, за который они начислены. Премии, суммы индексации заработной платы в связи с повышением цен на товары и услуги, единовременное пособие на оздор</w:t>
      </w:r>
      <w:r>
        <w:rPr>
          <w:color w:val="000000"/>
          <w:lang w:val="ru-RU"/>
        </w:rPr>
        <w:t>овление, иные выплаты учитываются в месяце, в котором они выплачены. Месяцем выплаты считается месяц, на который они приходятся согласно лицевому счету, расчетной ведомости.</w:t>
      </w:r>
    </w:p>
    <w:p w:rsidR="00000000" w:rsidRDefault="004221E5">
      <w:pPr>
        <w:pStyle w:val="newncpi"/>
        <w:rPr>
          <w:color w:val="000000"/>
          <w:lang w:val="ru-RU"/>
        </w:rPr>
      </w:pPr>
      <w:r>
        <w:rPr>
          <w:color w:val="000000"/>
          <w:lang w:val="ru-RU"/>
        </w:rPr>
        <w:t>Прочие доходы учитываются в месяце их фактического получения. Месяцем их фактическ</w:t>
      </w:r>
      <w:r>
        <w:rPr>
          <w:color w:val="000000"/>
          <w:lang w:val="ru-RU"/>
        </w:rPr>
        <w:t>ого получения считается месяц документального подтверждения того или иного вида дохода.</w:t>
      </w:r>
    </w:p>
    <w:p w:rsidR="00000000" w:rsidRDefault="004221E5">
      <w:pPr>
        <w:pStyle w:val="newncpi"/>
        <w:rPr>
          <w:color w:val="000000"/>
          <w:lang w:val="ru-RU"/>
        </w:rPr>
      </w:pPr>
      <w:r>
        <w:rPr>
          <w:color w:val="000000"/>
          <w:lang w:val="ru-RU"/>
        </w:rPr>
        <w:t>Доходы гражданина (семьи), полученные в иностранной валюте, пересчитываются в белорусские рубли по официальному курсу, установленному Национальным банком на день их пол</w:t>
      </w:r>
      <w:r>
        <w:rPr>
          <w:color w:val="000000"/>
          <w:lang w:val="ru-RU"/>
        </w:rPr>
        <w:t>учения. Если день получения не известен, то на последний день месяца, на который они приходятся.</w:t>
      </w:r>
    </w:p>
    <w:p w:rsidR="00000000" w:rsidRDefault="004221E5">
      <w:pPr>
        <w:pStyle w:val="newncpi"/>
        <w:rPr>
          <w:color w:val="000000"/>
          <w:lang w:val="ru-RU"/>
        </w:rPr>
      </w:pPr>
      <w:r>
        <w:rPr>
          <w:color w:val="000000"/>
          <w:lang w:val="ru-RU"/>
        </w:rPr>
        <w:t xml:space="preserve">Полученные гражданином (семьей) суммы алиментов учитываются на основании документов и (или) сведений, подтверждающих получение алиментов (справок организаций, </w:t>
      </w:r>
      <w:r>
        <w:rPr>
          <w:color w:val="000000"/>
          <w:lang w:val="ru-RU"/>
        </w:rPr>
        <w:t>почтовых, электронных переводов и другого).</w:t>
      </w:r>
    </w:p>
    <w:p w:rsidR="00000000" w:rsidRDefault="004221E5">
      <w:pPr>
        <w:spacing w:before="160"/>
        <w:ind w:firstLine="567"/>
        <w:jc w:val="both"/>
        <w:rPr>
          <w:color w:val="000000"/>
          <w:lang w:val="ru-RU"/>
        </w:rPr>
      </w:pPr>
      <w:bookmarkStart w:id="57" w:name="a158"/>
      <w:bookmarkEnd w:id="57"/>
      <w:r>
        <w:rPr>
          <w:color w:val="000000"/>
          <w:lang w:val="ru-RU"/>
        </w:rPr>
        <w:t>7. Совокупный доход гражданина (семьи) исчисляется за вычетом подоходного налога с физических лиц, обязательных страховых взносов в бюджет государственного внебюджетного фонда социальной защиты населения Республи</w:t>
      </w:r>
      <w:r>
        <w:rPr>
          <w:color w:val="000000"/>
          <w:lang w:val="ru-RU"/>
        </w:rPr>
        <w:t>ки Беларусь, а также сумм уплаченных алиментов.</w:t>
      </w:r>
    </w:p>
    <w:p w:rsidR="00000000" w:rsidRDefault="004221E5">
      <w:pPr>
        <w:pStyle w:val="newncpi"/>
        <w:rPr>
          <w:color w:val="000000"/>
          <w:lang w:val="ru-RU"/>
        </w:rPr>
      </w:pPr>
      <w:r>
        <w:rPr>
          <w:color w:val="000000"/>
          <w:lang w:val="ru-RU"/>
        </w:rPr>
        <w:t>Сведения о совокупном доходе гражданина (семьи) должны быть подтверждены документально.</w:t>
      </w:r>
    </w:p>
    <w:p w:rsidR="00000000" w:rsidRDefault="004221E5">
      <w:pPr>
        <w:pStyle w:val="newncpi"/>
        <w:rPr>
          <w:color w:val="000000"/>
          <w:lang w:val="ru-RU"/>
        </w:rPr>
      </w:pPr>
      <w:r>
        <w:rPr>
          <w:color w:val="000000"/>
          <w:lang w:val="ru-RU"/>
        </w:rPr>
        <w:t>Доходы от осуществления индивидуальной предпринимательской деятельности, а также доходы граждан от осуществления деятель</w:t>
      </w:r>
      <w:r>
        <w:rPr>
          <w:color w:val="000000"/>
          <w:lang w:val="ru-RU"/>
        </w:rPr>
        <w:t xml:space="preserve">ности, не относящейся </w:t>
      </w:r>
      <w:r>
        <w:rPr>
          <w:color w:val="000000"/>
          <w:lang w:val="ru-RU"/>
        </w:rPr>
        <w:lastRenderedPageBreak/>
        <w:t>к предпринимательской деятельности, включаются в совокупный доход гражданина (семьи) на основании сведений, предоставляемых самостоятельно лицами, осуществляющими такую деятельность, и заверенных их подписью.</w:t>
      </w:r>
    </w:p>
    <w:p w:rsidR="00000000" w:rsidRDefault="004221E5">
      <w:pPr>
        <w:pStyle w:val="newncpi"/>
        <w:rPr>
          <w:color w:val="000000"/>
          <w:lang w:val="ru-RU"/>
        </w:rPr>
      </w:pPr>
      <w:r>
        <w:rPr>
          <w:color w:val="000000"/>
          <w:lang w:val="ru-RU"/>
        </w:rPr>
        <w:t>Доходы нотариусов учитыва</w:t>
      </w:r>
      <w:r>
        <w:rPr>
          <w:color w:val="000000"/>
          <w:lang w:val="ru-RU"/>
        </w:rPr>
        <w:t>ются на основании справок, выдаваемых Белорусской нотариальной палатой.</w:t>
      </w:r>
    </w:p>
    <w:p w:rsidR="00000000" w:rsidRDefault="004221E5">
      <w:pPr>
        <w:spacing w:before="160"/>
        <w:ind w:firstLine="567"/>
        <w:jc w:val="both"/>
        <w:rPr>
          <w:color w:val="000000"/>
          <w:lang w:val="ru-RU"/>
        </w:rPr>
      </w:pPr>
      <w:bookmarkStart w:id="58" w:name="a104"/>
      <w:bookmarkEnd w:id="58"/>
      <w:r>
        <w:rPr>
          <w:color w:val="000000"/>
          <w:lang w:val="ru-RU"/>
        </w:rPr>
        <w:t>8. В состав учитываемого имущества гражданина (семьи) включаются принадлежащие на праве собственности:</w:t>
      </w:r>
    </w:p>
    <w:p w:rsidR="00000000" w:rsidRDefault="004221E5">
      <w:pPr>
        <w:pStyle w:val="newncpi"/>
        <w:rPr>
          <w:color w:val="000000"/>
          <w:lang w:val="ru-RU"/>
        </w:rPr>
      </w:pPr>
      <w:r>
        <w:rPr>
          <w:color w:val="000000"/>
          <w:lang w:val="ru-RU"/>
        </w:rPr>
        <w:t xml:space="preserve">расположенные на территории Республики Беларусь и зарегистрированные капитальные </w:t>
      </w:r>
      <w:r>
        <w:rPr>
          <w:color w:val="000000"/>
          <w:lang w:val="ru-RU"/>
        </w:rPr>
        <w:t>строения (здания, сооружения), изолированные помещения*, машино-места, незавершенные законсервированные капитальные строения, за исключением незавершенных законсервированных капитальных строений, на строительство которых предоставляются льготный кредит, од</w:t>
      </w:r>
      <w:r>
        <w:rPr>
          <w:color w:val="000000"/>
          <w:lang w:val="ru-RU"/>
        </w:rPr>
        <w:t>норазовые субсидии, субсидии на уплату части процентов (субсидии) (далее – здания или сооружения), предприятия как имущественные комплексы, а также доли в праве собственности на них. Незавершенные законсервированные капитальные строения не включаются в сос</w:t>
      </w:r>
      <w:r>
        <w:rPr>
          <w:color w:val="000000"/>
          <w:lang w:val="ru-RU"/>
        </w:rPr>
        <w:t>тав учитываемого имущества гражданина (семьи), если в техническом паспорте этого строения в соответствии с законодательством о государственной регистрации недвижимого имущества, прав на него и сделок с ним не указывается общая площадь ввиду невозможности е</w:t>
      </w:r>
      <w:r>
        <w:rPr>
          <w:color w:val="000000"/>
          <w:lang w:val="ru-RU"/>
        </w:rPr>
        <w:t>е определить;</w:t>
      </w:r>
    </w:p>
    <w:p w:rsidR="00000000" w:rsidRDefault="004221E5">
      <w:pPr>
        <w:pStyle w:val="newncpi"/>
        <w:rPr>
          <w:color w:val="000000"/>
          <w:lang w:val="ru-RU"/>
        </w:rPr>
      </w:pPr>
      <w:r>
        <w:rPr>
          <w:color w:val="000000"/>
          <w:lang w:val="ru-RU"/>
        </w:rPr>
        <w:t>транспортные средства (кроме мопедов, велосипедов и гужевого транспорта), стоимость каждого из которых превышает 56-кратный размер бюджета прожиточного минимума в среднем на душу населения, действующего на дату подачи документов для </w:t>
      </w:r>
      <w:r>
        <w:rPr>
          <w:color w:val="000000"/>
          <w:lang w:val="ru-RU"/>
        </w:rPr>
        <w:t>включения в списки на получение льготных кредитов, для получения одноразовой субсидии или для направления на заключение</w:t>
      </w:r>
      <w:r>
        <w:rPr>
          <w:color w:val="000000"/>
          <w:lang w:val="ru-RU"/>
        </w:rPr>
        <w:t xml:space="preserve"> </w:t>
      </w:r>
      <w:r>
        <w:rPr>
          <w:color w:val="000000"/>
          <w:lang w:val="ru-RU"/>
        </w:rPr>
        <w:t>договора купли-продажи жилого помещения, строительство которого осуществлялось по государственному заказу (далее – подача документов), з</w:t>
      </w:r>
      <w:r>
        <w:rPr>
          <w:color w:val="000000"/>
          <w:lang w:val="ru-RU"/>
        </w:rPr>
        <w:t>а исключением специального транспорта, приобретенного в соответствии с</w:t>
      </w:r>
      <w:r>
        <w:rPr>
          <w:color w:val="000000"/>
          <w:lang w:val="ru-RU"/>
        </w:rPr>
        <w:t> </w:t>
      </w:r>
      <w:r>
        <w:rPr>
          <w:color w:val="000000"/>
          <w:lang w:val="ru-RU"/>
        </w:rPr>
        <w:t>заключением медико-реабилитационной экспертной комиссии через органы по труду, занятости и социальной защите бесплатно или на льготных условиях.</w:t>
      </w:r>
    </w:p>
    <w:p w:rsidR="00000000" w:rsidRDefault="004221E5">
      <w:pPr>
        <w:pStyle w:val="snoskiline"/>
        <w:rPr>
          <w:color w:val="000000"/>
          <w:lang w:val="ru-RU"/>
        </w:rPr>
      </w:pPr>
      <w:r>
        <w:rPr>
          <w:color w:val="000000"/>
          <w:lang w:val="ru-RU"/>
        </w:rPr>
        <w:t>______________________________</w:t>
      </w:r>
    </w:p>
    <w:p w:rsidR="00000000" w:rsidRDefault="004221E5">
      <w:pPr>
        <w:pStyle w:val="snoski"/>
        <w:rPr>
          <w:color w:val="000000"/>
          <w:lang w:val="ru-RU"/>
        </w:rPr>
      </w:pPr>
      <w:bookmarkStart w:id="59" w:name="a32"/>
      <w:bookmarkEnd w:id="59"/>
      <w:r>
        <w:rPr>
          <w:color w:val="000000"/>
          <w:lang w:val="ru-RU"/>
        </w:rPr>
        <w:t>* Для цел</w:t>
      </w:r>
      <w:r>
        <w:rPr>
          <w:color w:val="000000"/>
          <w:lang w:val="ru-RU"/>
        </w:rPr>
        <w:t>ей пунктов 8 и 9 настоящего Положения:</w:t>
      </w:r>
    </w:p>
    <w:p w:rsidR="00000000" w:rsidRDefault="004221E5">
      <w:pPr>
        <w:pStyle w:val="snoski"/>
        <w:rPr>
          <w:color w:val="000000"/>
          <w:lang w:val="ru-RU"/>
        </w:rPr>
      </w:pPr>
      <w:r>
        <w:rPr>
          <w:color w:val="000000"/>
          <w:lang w:val="ru-RU"/>
        </w:rPr>
        <w:t>под капитальными строениями (зданиями, сооружениями) понимаются одноквартирные, блокированные, многоквартирные жилые дома, гаражи, садовые домики, дачи, хозяйственные постройки, иные нежилые здания и сооружения;</w:t>
      </w:r>
    </w:p>
    <w:p w:rsidR="00000000" w:rsidRDefault="004221E5">
      <w:pPr>
        <w:pStyle w:val="snoski"/>
        <w:spacing w:after="240"/>
        <w:rPr>
          <w:color w:val="000000"/>
          <w:lang w:val="ru-RU"/>
        </w:rPr>
      </w:pPr>
      <w:r>
        <w:rPr>
          <w:color w:val="000000"/>
          <w:lang w:val="ru-RU"/>
        </w:rPr>
        <w:t>под и</w:t>
      </w:r>
      <w:r>
        <w:rPr>
          <w:color w:val="000000"/>
          <w:lang w:val="ru-RU"/>
        </w:rPr>
        <w:t>золированным помещением понимается квартира в блокированном жилом доме, многоквартирном жилом доме, нежилое помещение.</w:t>
      </w:r>
    </w:p>
    <w:p w:rsidR="00000000" w:rsidRDefault="004221E5">
      <w:pPr>
        <w:spacing w:before="160"/>
        <w:ind w:firstLine="567"/>
        <w:jc w:val="both"/>
        <w:rPr>
          <w:color w:val="000000"/>
          <w:lang w:val="ru-RU"/>
        </w:rPr>
      </w:pPr>
      <w:r>
        <w:rPr>
          <w:color w:val="000000"/>
          <w:lang w:val="ru-RU"/>
        </w:rPr>
        <w:t>9. Стоимость заявленного имущества определяется гражданами самостоятельно на 1 января года подачи документов, а при подаче документов до </w:t>
      </w:r>
      <w:r>
        <w:rPr>
          <w:color w:val="000000"/>
          <w:lang w:val="ru-RU"/>
        </w:rPr>
        <w:t>10 февраля текущего года – на 1 января года, предшествующего году подачи документов.</w:t>
      </w:r>
    </w:p>
    <w:p w:rsidR="00000000" w:rsidRDefault="004221E5">
      <w:pPr>
        <w:pStyle w:val="newncpi"/>
        <w:rPr>
          <w:color w:val="000000"/>
          <w:lang w:val="ru-RU"/>
        </w:rPr>
      </w:pPr>
      <w:r>
        <w:rPr>
          <w:color w:val="000000"/>
          <w:lang w:val="ru-RU"/>
        </w:rPr>
        <w:t>Сведения об имуществе семьи должны быть подтверждены документально.</w:t>
      </w:r>
    </w:p>
    <w:p w:rsidR="00000000" w:rsidRDefault="004221E5">
      <w:pPr>
        <w:pStyle w:val="newncpi"/>
        <w:rPr>
          <w:color w:val="000000"/>
          <w:lang w:val="ru-RU"/>
        </w:rPr>
      </w:pPr>
      <w:r>
        <w:rPr>
          <w:color w:val="000000"/>
          <w:lang w:val="ru-RU"/>
        </w:rPr>
        <w:t>Стоимость заявленного имущества определяется:</w:t>
      </w:r>
    </w:p>
    <w:p w:rsidR="00000000" w:rsidRDefault="004221E5">
      <w:pPr>
        <w:pStyle w:val="newncpi"/>
        <w:rPr>
          <w:color w:val="000000"/>
          <w:lang w:val="ru-RU"/>
        </w:rPr>
      </w:pPr>
      <w:r>
        <w:rPr>
          <w:color w:val="000000"/>
          <w:lang w:val="ru-RU"/>
        </w:rPr>
        <w:t>в отношении зданий или сооружений – исходя из стоимости 1</w:t>
      </w:r>
      <w:r>
        <w:rPr>
          <w:color w:val="000000"/>
          <w:lang w:val="ru-RU"/>
        </w:rPr>
        <w:t xml:space="preserve"> кв. метра здания или сооружения, определяемой в соответствии с частью четвертой настоящего пункта, и общей площади оцениваемого здания или сооружения, указанной в техническом паспорте на капитальное строение (здание, сооружение), изолированное помещение, </w:t>
      </w:r>
      <w:r>
        <w:rPr>
          <w:color w:val="000000"/>
          <w:lang w:val="ru-RU"/>
        </w:rPr>
        <w:t>машино-место, незавершенное законсервированное капитальное строение;</w:t>
      </w:r>
    </w:p>
    <w:p w:rsidR="00000000" w:rsidRDefault="004221E5">
      <w:pPr>
        <w:pStyle w:val="newncpi"/>
        <w:rPr>
          <w:color w:val="000000"/>
          <w:lang w:val="ru-RU"/>
        </w:rPr>
      </w:pPr>
      <w:r>
        <w:rPr>
          <w:color w:val="000000"/>
          <w:lang w:val="ru-RU"/>
        </w:rPr>
        <w:t>в отношении предприятия как имущественного комплекса – по балансовой стоимости имущества предприятия.</w:t>
      </w:r>
    </w:p>
    <w:p w:rsidR="00000000" w:rsidRDefault="004221E5">
      <w:pPr>
        <w:pStyle w:val="newncpi"/>
        <w:rPr>
          <w:color w:val="000000"/>
          <w:lang w:val="ru-RU"/>
        </w:rPr>
      </w:pPr>
      <w:bookmarkStart w:id="60" w:name="a105"/>
      <w:bookmarkEnd w:id="60"/>
      <w:r>
        <w:rPr>
          <w:color w:val="000000"/>
          <w:lang w:val="ru-RU"/>
        </w:rPr>
        <w:t>Стоимость 1 кв. метра здания или сооружения определяется:</w:t>
      </w:r>
    </w:p>
    <w:p w:rsidR="00000000" w:rsidRDefault="004221E5">
      <w:pPr>
        <w:pStyle w:val="newncpi"/>
        <w:rPr>
          <w:color w:val="000000"/>
          <w:lang w:val="ru-RU"/>
        </w:rPr>
      </w:pPr>
      <w:r>
        <w:rPr>
          <w:color w:val="000000"/>
          <w:lang w:val="ru-RU"/>
        </w:rPr>
        <w:lastRenderedPageBreak/>
        <w:t>на 1 января 2017 г. – в раз</w:t>
      </w:r>
      <w:r>
        <w:rPr>
          <w:color w:val="000000"/>
          <w:lang w:val="ru-RU"/>
        </w:rPr>
        <w:t>мере базовой расчетной стоимости 1 кв. метра типового здания или сооружения согласно приложению;</w:t>
      </w:r>
    </w:p>
    <w:p w:rsidR="00000000" w:rsidRDefault="004221E5">
      <w:pPr>
        <w:pStyle w:val="newncpi"/>
        <w:rPr>
          <w:color w:val="000000"/>
          <w:lang w:val="ru-RU"/>
        </w:rPr>
      </w:pPr>
      <w:bookmarkStart w:id="61" w:name="a163"/>
      <w:bookmarkEnd w:id="61"/>
      <w:r>
        <w:rPr>
          <w:color w:val="000000"/>
          <w:lang w:val="ru-RU"/>
        </w:rPr>
        <w:t>на 1 января 2018 г. и последующих лет – путем умножения базовой расчетной стоимости 1 кв. метра типового здания или сооружения, указанной в приложении, последо</w:t>
      </w:r>
      <w:r>
        <w:rPr>
          <w:color w:val="000000"/>
          <w:lang w:val="ru-RU"/>
        </w:rPr>
        <w:t>вательно на все</w:t>
      </w:r>
      <w:r>
        <w:rPr>
          <w:color w:val="000000"/>
          <w:lang w:val="ru-RU"/>
        </w:rPr>
        <w:t xml:space="preserve"> </w:t>
      </w:r>
      <w:r>
        <w:rPr>
          <w:color w:val="000000"/>
          <w:lang w:val="ru-RU"/>
        </w:rPr>
        <w:t>коэффициенты изменения стоимости капитальных строений (зданий и сооружений (их частей), в том числе жилых домов, садовых домиков, дач, жилых помещений (квартир, комнат), нежилых помещений, хозяйственных построек, гаражей, иных зданий и соор</w:t>
      </w:r>
      <w:r>
        <w:rPr>
          <w:color w:val="000000"/>
          <w:lang w:val="ru-RU"/>
        </w:rPr>
        <w:t>ужений, включая не завершенные строительством, машино-мест, принадлежащих физическим лицам, установленные Министерством архитектуры и строительства начиная с 1 января 2018 г.</w:t>
      </w:r>
    </w:p>
    <w:p w:rsidR="00000000" w:rsidRDefault="004221E5">
      <w:pPr>
        <w:pStyle w:val="newncpi"/>
        <w:rPr>
          <w:color w:val="000000"/>
          <w:lang w:val="ru-RU"/>
        </w:rPr>
      </w:pPr>
      <w:r>
        <w:rPr>
          <w:color w:val="000000"/>
          <w:lang w:val="ru-RU"/>
        </w:rPr>
        <w:t xml:space="preserve">Для целей определения стоимости заявленных зданий или сооружений физическое лицо </w:t>
      </w:r>
      <w:r>
        <w:rPr>
          <w:color w:val="000000"/>
          <w:lang w:val="ru-RU"/>
        </w:rPr>
        <w:t>вправе представить в орган (организацию), принимающий решение о предоставлении гражданину соответствующей государственной поддержки при строительстве или приобретении жилых помещений, заключение об оценке рыночной стоимости в текущем использовании зданий и</w:t>
      </w:r>
      <w:r>
        <w:rPr>
          <w:color w:val="000000"/>
          <w:lang w:val="ru-RU"/>
        </w:rPr>
        <w:t>ли сооружений, определенной для цели кредитования физических лиц, в том числе для получения льготного кредита, выданное юридическим лицом.</w:t>
      </w:r>
    </w:p>
    <w:p w:rsidR="00000000" w:rsidRDefault="004221E5">
      <w:pPr>
        <w:pStyle w:val="newncpi"/>
        <w:rPr>
          <w:color w:val="000000"/>
          <w:lang w:val="ru-RU"/>
        </w:rPr>
      </w:pPr>
      <w:r>
        <w:rPr>
          <w:color w:val="000000"/>
          <w:lang w:val="ru-RU"/>
        </w:rPr>
        <w:t>Дата оценки рыночной стоимости объекта оценки устанавливается не ранее даты осмотра, производимого после заключения д</w:t>
      </w:r>
      <w:r>
        <w:rPr>
          <w:color w:val="000000"/>
          <w:lang w:val="ru-RU"/>
        </w:rPr>
        <w:t>оговора на оказание услуг по проведению независимой оценки рыночной стоимости объекта оценки.</w:t>
      </w:r>
    </w:p>
    <w:p w:rsidR="00000000" w:rsidRDefault="004221E5">
      <w:pPr>
        <w:spacing w:before="160"/>
        <w:ind w:firstLine="567"/>
        <w:jc w:val="both"/>
        <w:rPr>
          <w:color w:val="000000"/>
          <w:lang w:val="ru-RU"/>
        </w:rPr>
      </w:pPr>
      <w:r>
        <w:rPr>
          <w:color w:val="000000"/>
          <w:lang w:val="ru-RU"/>
        </w:rPr>
        <w:t>10. Сведения о доходах гражданина (семьи) представляются заявителем за 12 месяцев, предшествующих месяцу подачи документов.</w:t>
      </w:r>
    </w:p>
    <w:p w:rsidR="00000000" w:rsidRDefault="004221E5">
      <w:pPr>
        <w:pStyle w:val="point"/>
        <w:rPr>
          <w:color w:val="000000"/>
          <w:lang w:val="ru-RU"/>
        </w:rPr>
      </w:pPr>
      <w:r>
        <w:rPr>
          <w:color w:val="000000"/>
          <w:lang w:val="ru-RU"/>
        </w:rPr>
        <w:t>11. Сведения о совокупном доходе и иму</w:t>
      </w:r>
      <w:r>
        <w:rPr>
          <w:color w:val="000000"/>
          <w:lang w:val="ru-RU"/>
        </w:rPr>
        <w:t>ществе гражданина (семьи) не подлежат разглашению.</w:t>
      </w:r>
    </w:p>
    <w:p w:rsidR="00000000" w:rsidRDefault="004221E5">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5677"/>
        <w:gridCol w:w="3691"/>
      </w:tblGrid>
      <w:tr w:rsidR="00000000" w:rsidRPr="00BD5518">
        <w:tc>
          <w:tcPr>
            <w:tcW w:w="3030" w:type="pct"/>
            <w:tcBorders>
              <w:top w:val="nil"/>
              <w:left w:val="nil"/>
              <w:bottom w:val="nil"/>
              <w:right w:val="nil"/>
            </w:tcBorders>
            <w:tcMar>
              <w:top w:w="0" w:type="dxa"/>
              <w:left w:w="6" w:type="dxa"/>
              <w:bottom w:w="0" w:type="dxa"/>
              <w:right w:w="6" w:type="dxa"/>
            </w:tcMar>
            <w:hideMark/>
          </w:tcPr>
          <w:p w:rsidR="00000000" w:rsidRPr="00BD5518" w:rsidRDefault="004221E5">
            <w:pPr>
              <w:pStyle w:val="newncpi"/>
              <w:rPr>
                <w:color w:val="000000"/>
                <w:lang w:val="ru-RU"/>
              </w:rPr>
            </w:pPr>
            <w:r>
              <w:rPr>
                <w:color w:val="000000"/>
              </w:rPr>
              <w:t> </w:t>
            </w:r>
          </w:p>
        </w:tc>
        <w:tc>
          <w:tcPr>
            <w:tcW w:w="1970" w:type="pct"/>
            <w:tcBorders>
              <w:top w:val="nil"/>
              <w:left w:val="nil"/>
              <w:bottom w:val="nil"/>
              <w:right w:val="nil"/>
            </w:tcBorders>
            <w:tcMar>
              <w:top w:w="0" w:type="dxa"/>
              <w:left w:w="6" w:type="dxa"/>
              <w:bottom w:w="0" w:type="dxa"/>
              <w:right w:w="6" w:type="dxa"/>
            </w:tcMar>
            <w:hideMark/>
          </w:tcPr>
          <w:p w:rsidR="00000000" w:rsidRPr="00BD5518" w:rsidRDefault="004221E5">
            <w:pPr>
              <w:pStyle w:val="append1"/>
              <w:rPr>
                <w:color w:val="000000"/>
                <w:lang w:val="ru-RU"/>
              </w:rPr>
            </w:pPr>
            <w:bookmarkStart w:id="62" w:name="a9"/>
            <w:bookmarkEnd w:id="62"/>
            <w:r w:rsidRPr="00BD5518">
              <w:rPr>
                <w:color w:val="000000"/>
                <w:lang w:val="ru-RU"/>
              </w:rPr>
              <w:t>Приложение</w:t>
            </w:r>
          </w:p>
          <w:p w:rsidR="00000000" w:rsidRPr="00BD5518" w:rsidRDefault="004221E5">
            <w:pPr>
              <w:pStyle w:val="append"/>
              <w:rPr>
                <w:color w:val="000000"/>
                <w:lang w:val="ru-RU"/>
              </w:rPr>
            </w:pPr>
            <w:r w:rsidRPr="00BD5518">
              <w:rPr>
                <w:color w:val="000000"/>
                <w:lang w:val="ru-RU"/>
              </w:rPr>
              <w:t>к Положению об</w:t>
            </w:r>
            <w:r>
              <w:rPr>
                <w:color w:val="000000"/>
              </w:rPr>
              <w:t> </w:t>
            </w:r>
            <w:r w:rsidRPr="00BD5518">
              <w:rPr>
                <w:color w:val="000000"/>
                <w:lang w:val="ru-RU"/>
              </w:rPr>
              <w:t xml:space="preserve">отнесении граждан </w:t>
            </w:r>
            <w:r w:rsidRPr="00BD5518">
              <w:rPr>
                <w:color w:val="000000"/>
                <w:lang w:val="ru-RU"/>
              </w:rPr>
              <w:br/>
              <w:t>к</w:t>
            </w:r>
            <w:r>
              <w:rPr>
                <w:color w:val="000000"/>
              </w:rPr>
              <w:t> </w:t>
            </w:r>
            <w:r w:rsidRPr="00BD5518">
              <w:rPr>
                <w:color w:val="000000"/>
                <w:lang w:val="ru-RU"/>
              </w:rPr>
              <w:t xml:space="preserve">категории малообеспеченных </w:t>
            </w:r>
            <w:r w:rsidRPr="00BD5518">
              <w:rPr>
                <w:color w:val="000000"/>
                <w:lang w:val="ru-RU"/>
              </w:rPr>
              <w:br/>
              <w:t>для</w:t>
            </w:r>
            <w:r>
              <w:rPr>
                <w:color w:val="000000"/>
              </w:rPr>
              <w:t> </w:t>
            </w:r>
            <w:r w:rsidRPr="00BD5518">
              <w:rPr>
                <w:color w:val="000000"/>
                <w:lang w:val="ru-RU"/>
              </w:rPr>
              <w:t xml:space="preserve">предоставления государственной </w:t>
            </w:r>
            <w:r w:rsidRPr="00BD5518">
              <w:rPr>
                <w:color w:val="000000"/>
                <w:lang w:val="ru-RU"/>
              </w:rPr>
              <w:br/>
              <w:t xml:space="preserve">поддержки при возведении, </w:t>
            </w:r>
            <w:r w:rsidRPr="00BD5518">
              <w:rPr>
                <w:color w:val="000000"/>
                <w:lang w:val="ru-RU"/>
              </w:rPr>
              <w:br/>
              <w:t xml:space="preserve">реконструкции или приобретении </w:t>
            </w:r>
            <w:r w:rsidRPr="00BD5518">
              <w:rPr>
                <w:color w:val="000000"/>
                <w:lang w:val="ru-RU"/>
              </w:rPr>
              <w:br/>
              <w:t xml:space="preserve">жилых помещений </w:t>
            </w:r>
          </w:p>
        </w:tc>
      </w:tr>
    </w:tbl>
    <w:p w:rsidR="00000000" w:rsidRDefault="004221E5">
      <w:pPr>
        <w:pStyle w:val="titlep"/>
        <w:jc w:val="left"/>
        <w:rPr>
          <w:color w:val="000000"/>
          <w:lang w:val="ru-RU"/>
        </w:rPr>
      </w:pPr>
      <w:r>
        <w:rPr>
          <w:color w:val="000000"/>
          <w:lang w:val="ru-RU"/>
        </w:rPr>
        <w:t>РАЗМЕРЫ</w:t>
      </w:r>
      <w:r>
        <w:rPr>
          <w:color w:val="000000"/>
          <w:lang w:val="ru-RU"/>
        </w:rPr>
        <w:br/>
      </w:r>
      <w:r>
        <w:rPr>
          <w:color w:val="000000"/>
          <w:lang w:val="ru-RU"/>
        </w:rPr>
        <w:t>базовой расчетной стоимости 1 кв. метра типового здания или сооружения</w:t>
      </w:r>
    </w:p>
    <w:p w:rsidR="00000000" w:rsidRDefault="004221E5">
      <w:pPr>
        <w:pStyle w:val="edizmeren"/>
        <w:rPr>
          <w:color w:val="000000"/>
          <w:lang w:val="ru-RU"/>
        </w:rPr>
      </w:pPr>
      <w:r>
        <w:rPr>
          <w:color w:val="000000"/>
          <w:lang w:val="ru-RU"/>
        </w:rPr>
        <w:t>(рублей)</w:t>
      </w:r>
    </w:p>
    <w:tbl>
      <w:tblPr>
        <w:tblW w:w="5000" w:type="pct"/>
        <w:tblCellMar>
          <w:left w:w="0" w:type="dxa"/>
          <w:right w:w="0" w:type="dxa"/>
        </w:tblCellMar>
        <w:tblLook w:val="04A0" w:firstRow="1" w:lastRow="0" w:firstColumn="1" w:lastColumn="0" w:noHBand="0" w:noVBand="1"/>
      </w:tblPr>
      <w:tblGrid>
        <w:gridCol w:w="2469"/>
        <w:gridCol w:w="1124"/>
        <w:gridCol w:w="1178"/>
        <w:gridCol w:w="826"/>
        <w:gridCol w:w="854"/>
        <w:gridCol w:w="1360"/>
        <w:gridCol w:w="1557"/>
      </w:tblGrid>
      <w:tr w:rsidR="00000000" w:rsidRPr="00BD5518">
        <w:trPr>
          <w:trHeight w:val="240"/>
        </w:trPr>
        <w:tc>
          <w:tcPr>
            <w:tcW w:w="1317"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rsidR="00000000" w:rsidRPr="00BD5518" w:rsidRDefault="004221E5">
            <w:pPr>
              <w:pStyle w:val="table10"/>
              <w:jc w:val="center"/>
              <w:rPr>
                <w:color w:val="000000"/>
                <w:lang w:val="ru-RU"/>
              </w:rPr>
            </w:pPr>
            <w:r w:rsidRPr="00BD5518">
              <w:rPr>
                <w:color w:val="000000"/>
                <w:lang w:val="ru-RU"/>
              </w:rPr>
              <w:t>Наименование населенных пунктов и</w:t>
            </w:r>
            <w:r>
              <w:rPr>
                <w:color w:val="000000"/>
              </w:rPr>
              <w:t> </w:t>
            </w:r>
            <w:r w:rsidRPr="00BD5518">
              <w:rPr>
                <w:color w:val="000000"/>
                <w:lang w:val="ru-RU"/>
              </w:rPr>
              <w:t>иных территорий</w:t>
            </w:r>
          </w:p>
        </w:tc>
        <w:tc>
          <w:tcPr>
            <w:tcW w:w="3683" w:type="pct"/>
            <w:gridSpan w:val="6"/>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000000" w:rsidRPr="00BD5518" w:rsidRDefault="004221E5">
            <w:pPr>
              <w:pStyle w:val="table10"/>
              <w:jc w:val="center"/>
              <w:rPr>
                <w:color w:val="000000"/>
                <w:lang w:val="ru-RU"/>
              </w:rPr>
            </w:pPr>
            <w:r w:rsidRPr="00BD5518">
              <w:rPr>
                <w:color w:val="000000"/>
                <w:lang w:val="ru-RU"/>
              </w:rPr>
              <w:t>Размеры базовой расчетной стоимости 1 кв.</w:t>
            </w:r>
            <w:r>
              <w:rPr>
                <w:color w:val="000000"/>
              </w:rPr>
              <w:t> </w:t>
            </w:r>
            <w:r w:rsidRPr="00BD5518">
              <w:rPr>
                <w:color w:val="000000"/>
                <w:lang w:val="ru-RU"/>
              </w:rPr>
              <w:t>метра по</w:t>
            </w:r>
            <w:r>
              <w:rPr>
                <w:color w:val="000000"/>
              </w:rPr>
              <w:t> </w:t>
            </w:r>
            <w:r w:rsidRPr="00BD5518">
              <w:rPr>
                <w:color w:val="000000"/>
                <w:lang w:val="ru-RU"/>
              </w:rPr>
              <w:t>видам зданий или сооружений</w:t>
            </w:r>
          </w:p>
        </w:tc>
      </w:tr>
      <w:tr w:rsidR="00000000" w:rsidRPr="00BD5518">
        <w:trPr>
          <w:trHeight w:val="240"/>
        </w:trPr>
        <w:tc>
          <w:tcPr>
            <w:tcW w:w="0" w:type="auto"/>
            <w:vMerge/>
            <w:tcBorders>
              <w:top w:val="single" w:sz="4" w:space="0" w:color="auto"/>
              <w:left w:val="nil"/>
              <w:bottom w:val="single" w:sz="4" w:space="0" w:color="auto"/>
              <w:right w:val="single" w:sz="4" w:space="0" w:color="auto"/>
            </w:tcBorders>
            <w:vAlign w:val="center"/>
            <w:hideMark/>
          </w:tcPr>
          <w:p w:rsidR="00000000" w:rsidRPr="00BD5518" w:rsidRDefault="004221E5">
            <w:pPr>
              <w:rPr>
                <w:color w:val="000000"/>
                <w:sz w:val="20"/>
                <w:szCs w:val="20"/>
                <w:lang w:val="ru-RU"/>
              </w:rPr>
            </w:pPr>
          </w:p>
        </w:tc>
        <w:tc>
          <w:tcPr>
            <w:tcW w:w="6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Pr="00BD5518" w:rsidRDefault="004221E5">
            <w:pPr>
              <w:pStyle w:val="table10"/>
              <w:jc w:val="center"/>
              <w:rPr>
                <w:color w:val="000000"/>
                <w:lang w:val="ru-RU"/>
              </w:rPr>
            </w:pPr>
            <w:r w:rsidRPr="00BD5518">
              <w:rPr>
                <w:color w:val="000000"/>
                <w:lang w:val="ru-RU"/>
              </w:rPr>
              <w:t>одноквар-</w:t>
            </w:r>
            <w:r w:rsidRPr="00BD5518">
              <w:rPr>
                <w:color w:val="000000"/>
                <w:lang w:val="ru-RU"/>
              </w:rPr>
              <w:br/>
              <w:t>тирный, блокиро-</w:t>
            </w:r>
            <w:r w:rsidRPr="00BD5518">
              <w:rPr>
                <w:color w:val="000000"/>
                <w:lang w:val="ru-RU"/>
              </w:rPr>
              <w:br/>
              <w:t xml:space="preserve">ванный жилой </w:t>
            </w:r>
            <w:r w:rsidRPr="00BD5518">
              <w:rPr>
                <w:color w:val="000000"/>
                <w:lang w:val="ru-RU"/>
              </w:rPr>
              <w:t>дом, квартира в</w:t>
            </w:r>
            <w:r>
              <w:rPr>
                <w:color w:val="000000"/>
              </w:rPr>
              <w:t> </w:t>
            </w:r>
            <w:r w:rsidRPr="00BD5518">
              <w:rPr>
                <w:color w:val="000000"/>
                <w:lang w:val="ru-RU"/>
              </w:rPr>
              <w:t>блокиро-</w:t>
            </w:r>
            <w:r w:rsidRPr="00BD5518">
              <w:rPr>
                <w:color w:val="000000"/>
                <w:lang w:val="ru-RU"/>
              </w:rPr>
              <w:br/>
              <w:t>ванном жилом доме</w:t>
            </w:r>
          </w:p>
        </w:tc>
        <w:tc>
          <w:tcPr>
            <w:tcW w:w="6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Pr="00BD5518" w:rsidRDefault="004221E5">
            <w:pPr>
              <w:pStyle w:val="table10"/>
              <w:jc w:val="center"/>
              <w:rPr>
                <w:color w:val="000000"/>
                <w:lang w:val="ru-RU"/>
              </w:rPr>
            </w:pPr>
            <w:r w:rsidRPr="00BD5518">
              <w:rPr>
                <w:color w:val="000000"/>
                <w:lang w:val="ru-RU"/>
              </w:rPr>
              <w:t>квартира в</w:t>
            </w:r>
            <w:r>
              <w:rPr>
                <w:color w:val="000000"/>
              </w:rPr>
              <w:t> </w:t>
            </w:r>
            <w:r w:rsidRPr="00BD5518">
              <w:rPr>
                <w:color w:val="000000"/>
                <w:lang w:val="ru-RU"/>
              </w:rPr>
              <w:t>много-</w:t>
            </w:r>
            <w:r w:rsidRPr="00BD5518">
              <w:rPr>
                <w:color w:val="000000"/>
                <w:lang w:val="ru-RU"/>
              </w:rPr>
              <w:br/>
              <w:t>квартирном жилом доме</w:t>
            </w:r>
          </w:p>
        </w:tc>
        <w:tc>
          <w:tcPr>
            <w:tcW w:w="4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4221E5">
            <w:pPr>
              <w:pStyle w:val="table10"/>
              <w:jc w:val="center"/>
              <w:rPr>
                <w:color w:val="000000"/>
              </w:rPr>
            </w:pPr>
            <w:r>
              <w:rPr>
                <w:color w:val="000000"/>
              </w:rPr>
              <w:t>гараж, машино-место</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4221E5">
            <w:pPr>
              <w:pStyle w:val="table10"/>
              <w:jc w:val="center"/>
              <w:rPr>
                <w:color w:val="000000"/>
              </w:rPr>
            </w:pPr>
            <w:r>
              <w:rPr>
                <w:color w:val="000000"/>
              </w:rPr>
              <w:t>садовый домик, дача</w:t>
            </w:r>
          </w:p>
        </w:tc>
        <w:tc>
          <w:tcPr>
            <w:tcW w:w="7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4221E5">
            <w:pPr>
              <w:pStyle w:val="table10"/>
              <w:jc w:val="center"/>
              <w:rPr>
                <w:color w:val="000000"/>
              </w:rPr>
            </w:pPr>
            <w:r>
              <w:rPr>
                <w:color w:val="000000"/>
              </w:rPr>
              <w:t>хозяйственные постройки</w:t>
            </w:r>
          </w:p>
        </w:tc>
        <w:tc>
          <w:tcPr>
            <w:tcW w:w="831"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000000" w:rsidRPr="00BD5518" w:rsidRDefault="004221E5">
            <w:pPr>
              <w:pStyle w:val="table10"/>
              <w:jc w:val="center"/>
              <w:rPr>
                <w:color w:val="000000"/>
                <w:lang w:val="ru-RU"/>
              </w:rPr>
            </w:pPr>
            <w:r w:rsidRPr="00BD5518">
              <w:rPr>
                <w:color w:val="000000"/>
                <w:lang w:val="ru-RU"/>
              </w:rPr>
              <w:t>нежилые здания, сооружения, помещения</w:t>
            </w:r>
            <w:r w:rsidRPr="00BD5518">
              <w:rPr>
                <w:color w:val="000000"/>
                <w:lang w:val="ru-RU"/>
              </w:rPr>
              <w:br/>
              <w:t>(за</w:t>
            </w:r>
            <w:r>
              <w:rPr>
                <w:color w:val="000000"/>
              </w:rPr>
              <w:t> </w:t>
            </w:r>
            <w:r w:rsidRPr="00BD5518">
              <w:rPr>
                <w:color w:val="000000"/>
                <w:lang w:val="ru-RU"/>
              </w:rPr>
              <w:t>исключением гаража, машино-места, садового домика, дачи, хозяйствен</w:t>
            </w:r>
            <w:r w:rsidRPr="00BD5518">
              <w:rPr>
                <w:color w:val="000000"/>
                <w:lang w:val="ru-RU"/>
              </w:rPr>
              <w:t>ных построек)</w:t>
            </w:r>
          </w:p>
        </w:tc>
      </w:tr>
      <w:tr w:rsidR="00000000">
        <w:trPr>
          <w:trHeight w:val="240"/>
        </w:trPr>
        <w:tc>
          <w:tcPr>
            <w:tcW w:w="1317" w:type="pct"/>
            <w:tcBorders>
              <w:top w:val="single" w:sz="4" w:space="0" w:color="auto"/>
              <w:left w:val="nil"/>
              <w:bottom w:val="nil"/>
              <w:right w:val="nil"/>
            </w:tcBorders>
            <w:tcMar>
              <w:top w:w="0" w:type="dxa"/>
              <w:left w:w="6" w:type="dxa"/>
              <w:bottom w:w="0" w:type="dxa"/>
              <w:right w:w="6" w:type="dxa"/>
            </w:tcMar>
            <w:hideMark/>
          </w:tcPr>
          <w:p w:rsidR="00000000" w:rsidRDefault="004221E5">
            <w:pPr>
              <w:pStyle w:val="table10"/>
              <w:spacing w:before="120"/>
              <w:rPr>
                <w:color w:val="000000"/>
              </w:rPr>
            </w:pPr>
            <w:r>
              <w:rPr>
                <w:color w:val="000000"/>
              </w:rPr>
              <w:t>Город Минск</w:t>
            </w:r>
          </w:p>
        </w:tc>
        <w:tc>
          <w:tcPr>
            <w:tcW w:w="600" w:type="pct"/>
            <w:tcBorders>
              <w:top w:val="single" w:sz="4" w:space="0" w:color="auto"/>
              <w:left w:val="nil"/>
              <w:bottom w:val="nil"/>
              <w:right w:val="nil"/>
            </w:tcBorders>
            <w:tcMar>
              <w:top w:w="0" w:type="dxa"/>
              <w:left w:w="6" w:type="dxa"/>
              <w:bottom w:w="0" w:type="dxa"/>
              <w:right w:w="6" w:type="dxa"/>
            </w:tcMar>
            <w:vAlign w:val="bottom"/>
            <w:hideMark/>
          </w:tcPr>
          <w:p w:rsidR="00000000" w:rsidRDefault="004221E5">
            <w:pPr>
              <w:pStyle w:val="table10"/>
              <w:spacing w:before="120"/>
              <w:jc w:val="center"/>
              <w:rPr>
                <w:color w:val="000000"/>
              </w:rPr>
            </w:pPr>
            <w:r>
              <w:rPr>
                <w:color w:val="000000"/>
              </w:rPr>
              <w:t>339,6</w:t>
            </w:r>
          </w:p>
        </w:tc>
        <w:tc>
          <w:tcPr>
            <w:tcW w:w="629" w:type="pct"/>
            <w:tcBorders>
              <w:top w:val="single" w:sz="4" w:space="0" w:color="auto"/>
              <w:left w:val="nil"/>
              <w:bottom w:val="nil"/>
              <w:right w:val="nil"/>
            </w:tcBorders>
            <w:tcMar>
              <w:top w:w="0" w:type="dxa"/>
              <w:left w:w="6" w:type="dxa"/>
              <w:bottom w:w="0" w:type="dxa"/>
              <w:right w:w="6" w:type="dxa"/>
            </w:tcMar>
            <w:vAlign w:val="bottom"/>
            <w:hideMark/>
          </w:tcPr>
          <w:p w:rsidR="00000000" w:rsidRDefault="004221E5">
            <w:pPr>
              <w:pStyle w:val="table10"/>
              <w:spacing w:before="120"/>
              <w:jc w:val="center"/>
              <w:rPr>
                <w:color w:val="000000"/>
              </w:rPr>
            </w:pPr>
            <w:r>
              <w:rPr>
                <w:color w:val="000000"/>
              </w:rPr>
              <w:t>457,7</w:t>
            </w:r>
          </w:p>
        </w:tc>
        <w:tc>
          <w:tcPr>
            <w:tcW w:w="441" w:type="pct"/>
            <w:tcBorders>
              <w:top w:val="single" w:sz="4" w:space="0" w:color="auto"/>
              <w:left w:val="nil"/>
              <w:bottom w:val="nil"/>
              <w:right w:val="nil"/>
            </w:tcBorders>
            <w:tcMar>
              <w:top w:w="0" w:type="dxa"/>
              <w:left w:w="6" w:type="dxa"/>
              <w:bottom w:w="0" w:type="dxa"/>
              <w:right w:w="6" w:type="dxa"/>
            </w:tcMar>
            <w:vAlign w:val="bottom"/>
            <w:hideMark/>
          </w:tcPr>
          <w:p w:rsidR="00000000" w:rsidRDefault="004221E5">
            <w:pPr>
              <w:pStyle w:val="table10"/>
              <w:spacing w:before="120"/>
              <w:jc w:val="center"/>
              <w:rPr>
                <w:color w:val="000000"/>
              </w:rPr>
            </w:pPr>
            <w:r>
              <w:rPr>
                <w:color w:val="000000"/>
              </w:rPr>
              <w:t>132,8</w:t>
            </w:r>
          </w:p>
        </w:tc>
        <w:tc>
          <w:tcPr>
            <w:tcW w:w="456" w:type="pct"/>
            <w:tcBorders>
              <w:top w:val="single" w:sz="4" w:space="0" w:color="auto"/>
              <w:left w:val="nil"/>
              <w:bottom w:val="nil"/>
              <w:right w:val="nil"/>
            </w:tcBorders>
            <w:tcMar>
              <w:top w:w="0" w:type="dxa"/>
              <w:left w:w="6" w:type="dxa"/>
              <w:bottom w:w="0" w:type="dxa"/>
              <w:right w:w="6" w:type="dxa"/>
            </w:tcMar>
            <w:vAlign w:val="bottom"/>
            <w:hideMark/>
          </w:tcPr>
          <w:p w:rsidR="00000000" w:rsidRDefault="004221E5">
            <w:pPr>
              <w:pStyle w:val="table10"/>
              <w:spacing w:before="120"/>
              <w:jc w:val="center"/>
              <w:rPr>
                <w:color w:val="000000"/>
              </w:rPr>
            </w:pPr>
            <w:r>
              <w:rPr>
                <w:color w:val="000000"/>
              </w:rPr>
              <w:t>209,8</w:t>
            </w:r>
          </w:p>
        </w:tc>
        <w:tc>
          <w:tcPr>
            <w:tcW w:w="726" w:type="pct"/>
            <w:tcBorders>
              <w:top w:val="single" w:sz="4" w:space="0" w:color="auto"/>
              <w:left w:val="nil"/>
              <w:bottom w:val="nil"/>
              <w:right w:val="nil"/>
            </w:tcBorders>
            <w:tcMar>
              <w:top w:w="0" w:type="dxa"/>
              <w:left w:w="6" w:type="dxa"/>
              <w:bottom w:w="0" w:type="dxa"/>
              <w:right w:w="6" w:type="dxa"/>
            </w:tcMar>
            <w:vAlign w:val="bottom"/>
            <w:hideMark/>
          </w:tcPr>
          <w:p w:rsidR="00000000" w:rsidRDefault="004221E5">
            <w:pPr>
              <w:pStyle w:val="table10"/>
              <w:spacing w:before="120"/>
              <w:jc w:val="center"/>
              <w:rPr>
                <w:color w:val="000000"/>
              </w:rPr>
            </w:pPr>
            <w:r>
              <w:rPr>
                <w:color w:val="000000"/>
              </w:rPr>
              <w:t>260,1</w:t>
            </w:r>
          </w:p>
        </w:tc>
        <w:tc>
          <w:tcPr>
            <w:tcW w:w="831" w:type="pct"/>
            <w:tcBorders>
              <w:top w:val="single" w:sz="4" w:space="0" w:color="auto"/>
              <w:left w:val="nil"/>
              <w:bottom w:val="nil"/>
              <w:right w:val="nil"/>
            </w:tcBorders>
            <w:tcMar>
              <w:top w:w="0" w:type="dxa"/>
              <w:left w:w="6" w:type="dxa"/>
              <w:bottom w:w="0" w:type="dxa"/>
              <w:right w:w="6" w:type="dxa"/>
            </w:tcMar>
            <w:vAlign w:val="bottom"/>
            <w:hideMark/>
          </w:tcPr>
          <w:p w:rsidR="00000000" w:rsidRDefault="004221E5">
            <w:pPr>
              <w:pStyle w:val="table10"/>
              <w:spacing w:before="120"/>
              <w:jc w:val="center"/>
              <w:rPr>
                <w:color w:val="000000"/>
              </w:rPr>
            </w:pPr>
            <w:r>
              <w:rPr>
                <w:color w:val="000000"/>
              </w:rPr>
              <w:t>919,2</w:t>
            </w:r>
          </w:p>
        </w:tc>
      </w:tr>
      <w:tr w:rsidR="00000000">
        <w:trPr>
          <w:trHeight w:val="240"/>
        </w:trPr>
        <w:tc>
          <w:tcPr>
            <w:tcW w:w="1317" w:type="pct"/>
            <w:tcBorders>
              <w:top w:val="nil"/>
              <w:left w:val="nil"/>
              <w:bottom w:val="nil"/>
              <w:right w:val="nil"/>
            </w:tcBorders>
            <w:tcMar>
              <w:top w:w="0" w:type="dxa"/>
              <w:left w:w="6" w:type="dxa"/>
              <w:bottom w:w="0" w:type="dxa"/>
              <w:right w:w="6" w:type="dxa"/>
            </w:tcMar>
            <w:hideMark/>
          </w:tcPr>
          <w:p w:rsidR="00000000" w:rsidRPr="00BD5518" w:rsidRDefault="004221E5">
            <w:pPr>
              <w:pStyle w:val="table10"/>
              <w:spacing w:before="120"/>
              <w:rPr>
                <w:color w:val="000000"/>
                <w:lang w:val="ru-RU"/>
              </w:rPr>
            </w:pPr>
            <w:r w:rsidRPr="00BD5518">
              <w:rPr>
                <w:color w:val="000000"/>
                <w:lang w:val="ru-RU"/>
              </w:rPr>
              <w:t>Города Брест, Витебск, Гомель, Гродно, Могилев</w:t>
            </w:r>
          </w:p>
        </w:tc>
        <w:tc>
          <w:tcPr>
            <w:tcW w:w="600" w:type="pct"/>
            <w:tcBorders>
              <w:top w:val="nil"/>
              <w:left w:val="nil"/>
              <w:bottom w:val="nil"/>
              <w:right w:val="nil"/>
            </w:tcBorders>
            <w:tcMar>
              <w:top w:w="0" w:type="dxa"/>
              <w:left w:w="6" w:type="dxa"/>
              <w:bottom w:w="0" w:type="dxa"/>
              <w:right w:w="6" w:type="dxa"/>
            </w:tcMar>
            <w:vAlign w:val="bottom"/>
            <w:hideMark/>
          </w:tcPr>
          <w:p w:rsidR="00000000" w:rsidRDefault="004221E5">
            <w:pPr>
              <w:pStyle w:val="table10"/>
              <w:spacing w:before="120"/>
              <w:jc w:val="center"/>
              <w:rPr>
                <w:color w:val="000000"/>
              </w:rPr>
            </w:pPr>
            <w:r>
              <w:rPr>
                <w:color w:val="000000"/>
              </w:rPr>
              <w:t>254,2</w:t>
            </w:r>
          </w:p>
        </w:tc>
        <w:tc>
          <w:tcPr>
            <w:tcW w:w="629" w:type="pct"/>
            <w:tcBorders>
              <w:top w:val="nil"/>
              <w:left w:val="nil"/>
              <w:bottom w:val="nil"/>
              <w:right w:val="nil"/>
            </w:tcBorders>
            <w:tcMar>
              <w:top w:w="0" w:type="dxa"/>
              <w:left w:w="6" w:type="dxa"/>
              <w:bottom w:w="0" w:type="dxa"/>
              <w:right w:w="6" w:type="dxa"/>
            </w:tcMar>
            <w:vAlign w:val="bottom"/>
            <w:hideMark/>
          </w:tcPr>
          <w:p w:rsidR="00000000" w:rsidRDefault="004221E5">
            <w:pPr>
              <w:pStyle w:val="table10"/>
              <w:spacing w:before="120"/>
              <w:jc w:val="center"/>
              <w:rPr>
                <w:color w:val="000000"/>
              </w:rPr>
            </w:pPr>
            <w:r>
              <w:rPr>
                <w:color w:val="000000"/>
              </w:rPr>
              <w:t>373,0</w:t>
            </w:r>
          </w:p>
        </w:tc>
        <w:tc>
          <w:tcPr>
            <w:tcW w:w="441" w:type="pct"/>
            <w:tcBorders>
              <w:top w:val="nil"/>
              <w:left w:val="nil"/>
              <w:bottom w:val="nil"/>
              <w:right w:val="nil"/>
            </w:tcBorders>
            <w:tcMar>
              <w:top w:w="0" w:type="dxa"/>
              <w:left w:w="6" w:type="dxa"/>
              <w:bottom w:w="0" w:type="dxa"/>
              <w:right w:w="6" w:type="dxa"/>
            </w:tcMar>
            <w:vAlign w:val="bottom"/>
            <w:hideMark/>
          </w:tcPr>
          <w:p w:rsidR="00000000" w:rsidRDefault="004221E5">
            <w:pPr>
              <w:pStyle w:val="table10"/>
              <w:spacing w:before="120"/>
              <w:jc w:val="center"/>
              <w:rPr>
                <w:color w:val="000000"/>
              </w:rPr>
            </w:pPr>
            <w:r>
              <w:rPr>
                <w:color w:val="000000"/>
              </w:rPr>
              <w:t>129,8</w:t>
            </w:r>
          </w:p>
        </w:tc>
        <w:tc>
          <w:tcPr>
            <w:tcW w:w="456" w:type="pct"/>
            <w:tcBorders>
              <w:top w:val="nil"/>
              <w:left w:val="nil"/>
              <w:bottom w:val="nil"/>
              <w:right w:val="nil"/>
            </w:tcBorders>
            <w:tcMar>
              <w:top w:w="0" w:type="dxa"/>
              <w:left w:w="6" w:type="dxa"/>
              <w:bottom w:w="0" w:type="dxa"/>
              <w:right w:w="6" w:type="dxa"/>
            </w:tcMar>
            <w:vAlign w:val="bottom"/>
            <w:hideMark/>
          </w:tcPr>
          <w:p w:rsidR="00000000" w:rsidRDefault="004221E5">
            <w:pPr>
              <w:pStyle w:val="table10"/>
              <w:spacing w:before="120"/>
              <w:jc w:val="center"/>
              <w:rPr>
                <w:color w:val="000000"/>
              </w:rPr>
            </w:pPr>
            <w:r>
              <w:rPr>
                <w:color w:val="000000"/>
              </w:rPr>
              <w:t>193,1</w:t>
            </w:r>
          </w:p>
        </w:tc>
        <w:tc>
          <w:tcPr>
            <w:tcW w:w="726" w:type="pct"/>
            <w:tcBorders>
              <w:top w:val="nil"/>
              <w:left w:val="nil"/>
              <w:bottom w:val="nil"/>
              <w:right w:val="nil"/>
            </w:tcBorders>
            <w:tcMar>
              <w:top w:w="0" w:type="dxa"/>
              <w:left w:w="6" w:type="dxa"/>
              <w:bottom w:w="0" w:type="dxa"/>
              <w:right w:w="6" w:type="dxa"/>
            </w:tcMar>
            <w:vAlign w:val="bottom"/>
            <w:hideMark/>
          </w:tcPr>
          <w:p w:rsidR="00000000" w:rsidRDefault="004221E5">
            <w:pPr>
              <w:pStyle w:val="table10"/>
              <w:spacing w:before="120"/>
              <w:jc w:val="center"/>
              <w:rPr>
                <w:color w:val="000000"/>
              </w:rPr>
            </w:pPr>
            <w:r>
              <w:rPr>
                <w:color w:val="000000"/>
              </w:rPr>
              <w:t>184,9</w:t>
            </w:r>
          </w:p>
        </w:tc>
        <w:tc>
          <w:tcPr>
            <w:tcW w:w="831" w:type="pct"/>
            <w:tcBorders>
              <w:top w:val="nil"/>
              <w:left w:val="nil"/>
              <w:bottom w:val="nil"/>
              <w:right w:val="nil"/>
            </w:tcBorders>
            <w:tcMar>
              <w:top w:w="0" w:type="dxa"/>
              <w:left w:w="6" w:type="dxa"/>
              <w:bottom w:w="0" w:type="dxa"/>
              <w:right w:w="6" w:type="dxa"/>
            </w:tcMar>
            <w:vAlign w:val="bottom"/>
            <w:hideMark/>
          </w:tcPr>
          <w:p w:rsidR="00000000" w:rsidRDefault="004221E5">
            <w:pPr>
              <w:pStyle w:val="table10"/>
              <w:spacing w:before="120"/>
              <w:jc w:val="center"/>
              <w:rPr>
                <w:color w:val="000000"/>
              </w:rPr>
            </w:pPr>
            <w:r>
              <w:rPr>
                <w:color w:val="000000"/>
              </w:rPr>
              <w:t>695,0</w:t>
            </w:r>
          </w:p>
        </w:tc>
      </w:tr>
      <w:tr w:rsidR="00000000">
        <w:trPr>
          <w:trHeight w:val="240"/>
        </w:trPr>
        <w:tc>
          <w:tcPr>
            <w:tcW w:w="1317" w:type="pct"/>
            <w:tcBorders>
              <w:top w:val="nil"/>
              <w:left w:val="nil"/>
              <w:bottom w:val="nil"/>
              <w:right w:val="nil"/>
            </w:tcBorders>
            <w:tcMar>
              <w:top w:w="0" w:type="dxa"/>
              <w:left w:w="6" w:type="dxa"/>
              <w:bottom w:w="0" w:type="dxa"/>
              <w:right w:w="6" w:type="dxa"/>
            </w:tcMar>
            <w:hideMark/>
          </w:tcPr>
          <w:p w:rsidR="00000000" w:rsidRPr="00BD5518" w:rsidRDefault="004221E5">
            <w:pPr>
              <w:pStyle w:val="table10"/>
              <w:spacing w:before="120"/>
              <w:rPr>
                <w:color w:val="000000"/>
                <w:lang w:val="ru-RU"/>
              </w:rPr>
            </w:pPr>
            <w:r w:rsidRPr="00BD5518">
              <w:rPr>
                <w:color w:val="000000"/>
                <w:lang w:val="ru-RU"/>
              </w:rPr>
              <w:t xml:space="preserve">Города Барановичи, Бобруйск, Борисов, Волковыск, Горки, Жлобин, </w:t>
            </w:r>
            <w:r w:rsidRPr="00BD5518">
              <w:rPr>
                <w:color w:val="000000"/>
                <w:lang w:val="ru-RU"/>
              </w:rPr>
              <w:lastRenderedPageBreak/>
              <w:t>Жодино, Кобрин, Кричев, Лида, Мозырь, Молодечно, Новогрудок, Новополоцк, Орша, Осиповичи, Пинск, Полоцк, Речица, Светлогорск, Слоним, Слуцк, Сморгонь, Солигорск, а</w:t>
            </w:r>
            <w:r>
              <w:rPr>
                <w:color w:val="000000"/>
              </w:rPr>
              <w:t> </w:t>
            </w:r>
            <w:r w:rsidRPr="00BD5518">
              <w:rPr>
                <w:color w:val="000000"/>
                <w:lang w:val="ru-RU"/>
              </w:rPr>
              <w:t>также Минский район</w:t>
            </w:r>
          </w:p>
        </w:tc>
        <w:tc>
          <w:tcPr>
            <w:tcW w:w="600" w:type="pct"/>
            <w:tcBorders>
              <w:top w:val="nil"/>
              <w:left w:val="nil"/>
              <w:bottom w:val="nil"/>
              <w:right w:val="nil"/>
            </w:tcBorders>
            <w:tcMar>
              <w:top w:w="0" w:type="dxa"/>
              <w:left w:w="6" w:type="dxa"/>
              <w:bottom w:w="0" w:type="dxa"/>
              <w:right w:w="6" w:type="dxa"/>
            </w:tcMar>
            <w:vAlign w:val="bottom"/>
            <w:hideMark/>
          </w:tcPr>
          <w:p w:rsidR="00000000" w:rsidRDefault="004221E5">
            <w:pPr>
              <w:pStyle w:val="table10"/>
              <w:spacing w:before="120"/>
              <w:jc w:val="center"/>
              <w:rPr>
                <w:color w:val="000000"/>
              </w:rPr>
            </w:pPr>
            <w:r>
              <w:rPr>
                <w:color w:val="000000"/>
              </w:rPr>
              <w:lastRenderedPageBreak/>
              <w:t>211,7</w:t>
            </w:r>
          </w:p>
        </w:tc>
        <w:tc>
          <w:tcPr>
            <w:tcW w:w="629" w:type="pct"/>
            <w:tcBorders>
              <w:top w:val="nil"/>
              <w:left w:val="nil"/>
              <w:bottom w:val="nil"/>
              <w:right w:val="nil"/>
            </w:tcBorders>
            <w:tcMar>
              <w:top w:w="0" w:type="dxa"/>
              <w:left w:w="6" w:type="dxa"/>
              <w:bottom w:w="0" w:type="dxa"/>
              <w:right w:w="6" w:type="dxa"/>
            </w:tcMar>
            <w:vAlign w:val="bottom"/>
            <w:hideMark/>
          </w:tcPr>
          <w:p w:rsidR="00000000" w:rsidRDefault="004221E5">
            <w:pPr>
              <w:pStyle w:val="table10"/>
              <w:spacing w:before="120"/>
              <w:jc w:val="center"/>
              <w:rPr>
                <w:color w:val="000000"/>
              </w:rPr>
            </w:pPr>
            <w:r>
              <w:rPr>
                <w:color w:val="000000"/>
              </w:rPr>
              <w:t>34</w:t>
            </w:r>
            <w:r>
              <w:rPr>
                <w:color w:val="000000"/>
              </w:rPr>
              <w:t>1,6</w:t>
            </w:r>
          </w:p>
        </w:tc>
        <w:tc>
          <w:tcPr>
            <w:tcW w:w="441" w:type="pct"/>
            <w:tcBorders>
              <w:top w:val="nil"/>
              <w:left w:val="nil"/>
              <w:bottom w:val="nil"/>
              <w:right w:val="nil"/>
            </w:tcBorders>
            <w:tcMar>
              <w:top w:w="0" w:type="dxa"/>
              <w:left w:w="6" w:type="dxa"/>
              <w:bottom w:w="0" w:type="dxa"/>
              <w:right w:w="6" w:type="dxa"/>
            </w:tcMar>
            <w:vAlign w:val="bottom"/>
            <w:hideMark/>
          </w:tcPr>
          <w:p w:rsidR="00000000" w:rsidRDefault="004221E5">
            <w:pPr>
              <w:pStyle w:val="table10"/>
              <w:spacing w:before="120"/>
              <w:jc w:val="center"/>
              <w:rPr>
                <w:color w:val="000000"/>
              </w:rPr>
            </w:pPr>
            <w:r>
              <w:rPr>
                <w:color w:val="000000"/>
              </w:rPr>
              <w:t>92,1</w:t>
            </w:r>
          </w:p>
        </w:tc>
        <w:tc>
          <w:tcPr>
            <w:tcW w:w="456" w:type="pct"/>
            <w:tcBorders>
              <w:top w:val="nil"/>
              <w:left w:val="nil"/>
              <w:bottom w:val="nil"/>
              <w:right w:val="nil"/>
            </w:tcBorders>
            <w:tcMar>
              <w:top w:w="0" w:type="dxa"/>
              <w:left w:w="6" w:type="dxa"/>
              <w:bottom w:w="0" w:type="dxa"/>
              <w:right w:w="6" w:type="dxa"/>
            </w:tcMar>
            <w:vAlign w:val="bottom"/>
            <w:hideMark/>
          </w:tcPr>
          <w:p w:rsidR="00000000" w:rsidRDefault="004221E5">
            <w:pPr>
              <w:pStyle w:val="table10"/>
              <w:spacing w:before="120"/>
              <w:jc w:val="center"/>
              <w:rPr>
                <w:color w:val="000000"/>
              </w:rPr>
            </w:pPr>
            <w:r>
              <w:rPr>
                <w:color w:val="000000"/>
              </w:rPr>
              <w:t>185,5</w:t>
            </w:r>
          </w:p>
        </w:tc>
        <w:tc>
          <w:tcPr>
            <w:tcW w:w="726" w:type="pct"/>
            <w:tcBorders>
              <w:top w:val="nil"/>
              <w:left w:val="nil"/>
              <w:bottom w:val="nil"/>
              <w:right w:val="nil"/>
            </w:tcBorders>
            <w:tcMar>
              <w:top w:w="0" w:type="dxa"/>
              <w:left w:w="6" w:type="dxa"/>
              <w:bottom w:w="0" w:type="dxa"/>
              <w:right w:w="6" w:type="dxa"/>
            </w:tcMar>
            <w:vAlign w:val="bottom"/>
            <w:hideMark/>
          </w:tcPr>
          <w:p w:rsidR="00000000" w:rsidRDefault="004221E5">
            <w:pPr>
              <w:pStyle w:val="table10"/>
              <w:spacing w:before="120"/>
              <w:jc w:val="center"/>
              <w:rPr>
                <w:color w:val="000000"/>
              </w:rPr>
            </w:pPr>
            <w:r>
              <w:rPr>
                <w:color w:val="000000"/>
              </w:rPr>
              <w:t>110,4</w:t>
            </w:r>
          </w:p>
        </w:tc>
        <w:tc>
          <w:tcPr>
            <w:tcW w:w="831" w:type="pct"/>
            <w:tcBorders>
              <w:top w:val="nil"/>
              <w:left w:val="nil"/>
              <w:bottom w:val="nil"/>
              <w:right w:val="nil"/>
            </w:tcBorders>
            <w:tcMar>
              <w:top w:w="0" w:type="dxa"/>
              <w:left w:w="6" w:type="dxa"/>
              <w:bottom w:w="0" w:type="dxa"/>
              <w:right w:w="6" w:type="dxa"/>
            </w:tcMar>
            <w:vAlign w:val="bottom"/>
            <w:hideMark/>
          </w:tcPr>
          <w:p w:rsidR="00000000" w:rsidRDefault="004221E5">
            <w:pPr>
              <w:pStyle w:val="table10"/>
              <w:spacing w:before="120"/>
              <w:jc w:val="center"/>
              <w:rPr>
                <w:color w:val="000000"/>
              </w:rPr>
            </w:pPr>
            <w:r>
              <w:rPr>
                <w:color w:val="000000"/>
              </w:rPr>
              <w:t>399,9</w:t>
            </w:r>
          </w:p>
        </w:tc>
      </w:tr>
      <w:tr w:rsidR="00000000">
        <w:trPr>
          <w:trHeight w:val="240"/>
        </w:trPr>
        <w:tc>
          <w:tcPr>
            <w:tcW w:w="1317" w:type="pct"/>
            <w:tcBorders>
              <w:top w:val="nil"/>
              <w:left w:val="nil"/>
              <w:bottom w:val="single" w:sz="4" w:space="0" w:color="auto"/>
              <w:right w:val="nil"/>
            </w:tcBorders>
            <w:tcMar>
              <w:top w:w="0" w:type="dxa"/>
              <w:left w:w="6" w:type="dxa"/>
              <w:bottom w:w="0" w:type="dxa"/>
              <w:right w:w="6" w:type="dxa"/>
            </w:tcMar>
            <w:hideMark/>
          </w:tcPr>
          <w:p w:rsidR="00000000" w:rsidRPr="00BD5518" w:rsidRDefault="004221E5">
            <w:pPr>
              <w:pStyle w:val="table10"/>
              <w:spacing w:before="120"/>
              <w:rPr>
                <w:color w:val="000000"/>
                <w:lang w:val="ru-RU"/>
              </w:rPr>
            </w:pPr>
            <w:r w:rsidRPr="00BD5518">
              <w:rPr>
                <w:color w:val="000000"/>
                <w:lang w:val="ru-RU"/>
              </w:rPr>
              <w:lastRenderedPageBreak/>
              <w:t>Иные населенные пункты и</w:t>
            </w:r>
            <w:r>
              <w:rPr>
                <w:color w:val="000000"/>
              </w:rPr>
              <w:t> </w:t>
            </w:r>
            <w:r w:rsidRPr="00BD5518">
              <w:rPr>
                <w:color w:val="000000"/>
                <w:lang w:val="ru-RU"/>
              </w:rPr>
              <w:t>территории</w:t>
            </w:r>
          </w:p>
        </w:tc>
        <w:tc>
          <w:tcPr>
            <w:tcW w:w="600" w:type="pct"/>
            <w:tcBorders>
              <w:top w:val="nil"/>
              <w:left w:val="nil"/>
              <w:bottom w:val="single" w:sz="4" w:space="0" w:color="auto"/>
              <w:right w:val="nil"/>
            </w:tcBorders>
            <w:tcMar>
              <w:top w:w="0" w:type="dxa"/>
              <w:left w:w="6" w:type="dxa"/>
              <w:bottom w:w="0" w:type="dxa"/>
              <w:right w:w="6" w:type="dxa"/>
            </w:tcMar>
            <w:vAlign w:val="bottom"/>
            <w:hideMark/>
          </w:tcPr>
          <w:p w:rsidR="00000000" w:rsidRDefault="004221E5">
            <w:pPr>
              <w:pStyle w:val="table10"/>
              <w:spacing w:before="120"/>
              <w:jc w:val="center"/>
              <w:rPr>
                <w:color w:val="000000"/>
              </w:rPr>
            </w:pPr>
            <w:r>
              <w:rPr>
                <w:color w:val="000000"/>
              </w:rPr>
              <w:t>152,6</w:t>
            </w:r>
          </w:p>
        </w:tc>
        <w:tc>
          <w:tcPr>
            <w:tcW w:w="629" w:type="pct"/>
            <w:tcBorders>
              <w:top w:val="nil"/>
              <w:left w:val="nil"/>
              <w:bottom w:val="single" w:sz="4" w:space="0" w:color="auto"/>
              <w:right w:val="nil"/>
            </w:tcBorders>
            <w:tcMar>
              <w:top w:w="0" w:type="dxa"/>
              <w:left w:w="6" w:type="dxa"/>
              <w:bottom w:w="0" w:type="dxa"/>
              <w:right w:w="6" w:type="dxa"/>
            </w:tcMar>
            <w:vAlign w:val="bottom"/>
            <w:hideMark/>
          </w:tcPr>
          <w:p w:rsidR="00000000" w:rsidRDefault="004221E5">
            <w:pPr>
              <w:pStyle w:val="table10"/>
              <w:spacing w:before="120"/>
              <w:jc w:val="center"/>
              <w:rPr>
                <w:color w:val="000000"/>
              </w:rPr>
            </w:pPr>
            <w:r>
              <w:rPr>
                <w:color w:val="000000"/>
              </w:rPr>
              <w:t>247,0</w:t>
            </w:r>
          </w:p>
        </w:tc>
        <w:tc>
          <w:tcPr>
            <w:tcW w:w="441" w:type="pct"/>
            <w:tcBorders>
              <w:top w:val="nil"/>
              <w:left w:val="nil"/>
              <w:bottom w:val="single" w:sz="4" w:space="0" w:color="auto"/>
              <w:right w:val="nil"/>
            </w:tcBorders>
            <w:tcMar>
              <w:top w:w="0" w:type="dxa"/>
              <w:left w:w="6" w:type="dxa"/>
              <w:bottom w:w="0" w:type="dxa"/>
              <w:right w:w="6" w:type="dxa"/>
            </w:tcMar>
            <w:vAlign w:val="bottom"/>
            <w:hideMark/>
          </w:tcPr>
          <w:p w:rsidR="00000000" w:rsidRDefault="004221E5">
            <w:pPr>
              <w:pStyle w:val="table10"/>
              <w:spacing w:before="120"/>
              <w:jc w:val="center"/>
              <w:rPr>
                <w:color w:val="000000"/>
              </w:rPr>
            </w:pPr>
            <w:r>
              <w:rPr>
                <w:color w:val="000000"/>
              </w:rPr>
              <w:t>89,3</w:t>
            </w:r>
          </w:p>
        </w:tc>
        <w:tc>
          <w:tcPr>
            <w:tcW w:w="456" w:type="pct"/>
            <w:tcBorders>
              <w:top w:val="nil"/>
              <w:left w:val="nil"/>
              <w:bottom w:val="single" w:sz="4" w:space="0" w:color="auto"/>
              <w:right w:val="nil"/>
            </w:tcBorders>
            <w:tcMar>
              <w:top w:w="0" w:type="dxa"/>
              <w:left w:w="6" w:type="dxa"/>
              <w:bottom w:w="0" w:type="dxa"/>
              <w:right w:w="6" w:type="dxa"/>
            </w:tcMar>
            <w:vAlign w:val="bottom"/>
            <w:hideMark/>
          </w:tcPr>
          <w:p w:rsidR="00000000" w:rsidRDefault="004221E5">
            <w:pPr>
              <w:pStyle w:val="table10"/>
              <w:spacing w:before="120"/>
              <w:jc w:val="center"/>
              <w:rPr>
                <w:color w:val="000000"/>
              </w:rPr>
            </w:pPr>
            <w:r>
              <w:rPr>
                <w:color w:val="000000"/>
              </w:rPr>
              <w:t>133,5</w:t>
            </w:r>
          </w:p>
        </w:tc>
        <w:tc>
          <w:tcPr>
            <w:tcW w:w="726" w:type="pct"/>
            <w:tcBorders>
              <w:top w:val="nil"/>
              <w:left w:val="nil"/>
              <w:bottom w:val="single" w:sz="4" w:space="0" w:color="auto"/>
              <w:right w:val="nil"/>
            </w:tcBorders>
            <w:tcMar>
              <w:top w:w="0" w:type="dxa"/>
              <w:left w:w="6" w:type="dxa"/>
              <w:bottom w:w="0" w:type="dxa"/>
              <w:right w:w="6" w:type="dxa"/>
            </w:tcMar>
            <w:vAlign w:val="bottom"/>
            <w:hideMark/>
          </w:tcPr>
          <w:p w:rsidR="00000000" w:rsidRDefault="004221E5">
            <w:pPr>
              <w:pStyle w:val="table10"/>
              <w:spacing w:before="120"/>
              <w:jc w:val="center"/>
              <w:rPr>
                <w:color w:val="000000"/>
              </w:rPr>
            </w:pPr>
            <w:r>
              <w:rPr>
                <w:color w:val="000000"/>
              </w:rPr>
              <w:t>87,8</w:t>
            </w:r>
          </w:p>
        </w:tc>
        <w:tc>
          <w:tcPr>
            <w:tcW w:w="831" w:type="pct"/>
            <w:tcBorders>
              <w:top w:val="nil"/>
              <w:left w:val="nil"/>
              <w:bottom w:val="single" w:sz="4" w:space="0" w:color="auto"/>
              <w:right w:val="nil"/>
            </w:tcBorders>
            <w:tcMar>
              <w:top w:w="0" w:type="dxa"/>
              <w:left w:w="6" w:type="dxa"/>
              <w:bottom w:w="0" w:type="dxa"/>
              <w:right w:w="6" w:type="dxa"/>
            </w:tcMar>
            <w:vAlign w:val="bottom"/>
            <w:hideMark/>
          </w:tcPr>
          <w:p w:rsidR="00000000" w:rsidRDefault="004221E5">
            <w:pPr>
              <w:pStyle w:val="table10"/>
              <w:spacing w:before="120"/>
              <w:jc w:val="center"/>
              <w:rPr>
                <w:color w:val="000000"/>
              </w:rPr>
            </w:pPr>
            <w:r>
              <w:rPr>
                <w:color w:val="000000"/>
              </w:rPr>
              <w:t>291,2</w:t>
            </w:r>
          </w:p>
        </w:tc>
      </w:tr>
    </w:tbl>
    <w:p w:rsidR="00000000" w:rsidRDefault="004221E5">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7026"/>
        <w:gridCol w:w="2342"/>
      </w:tblGrid>
      <w:tr w:rsidR="00000000" w:rsidRPr="00BD5518">
        <w:tc>
          <w:tcPr>
            <w:tcW w:w="3750" w:type="pct"/>
            <w:tcBorders>
              <w:top w:val="nil"/>
              <w:left w:val="nil"/>
              <w:bottom w:val="nil"/>
              <w:right w:val="nil"/>
            </w:tcBorders>
            <w:tcMar>
              <w:top w:w="0" w:type="dxa"/>
              <w:left w:w="6" w:type="dxa"/>
              <w:bottom w:w="0" w:type="dxa"/>
              <w:right w:w="6" w:type="dxa"/>
            </w:tcMar>
            <w:hideMark/>
          </w:tcPr>
          <w:p w:rsidR="00000000" w:rsidRDefault="004221E5">
            <w:pPr>
              <w:pStyle w:val="cap1"/>
              <w:rPr>
                <w:color w:val="000000"/>
              </w:rPr>
            </w:pPr>
            <w:r>
              <w:rPr>
                <w:color w:val="000000"/>
              </w:rPr>
              <w:t> </w:t>
            </w:r>
          </w:p>
        </w:tc>
        <w:tc>
          <w:tcPr>
            <w:tcW w:w="1250" w:type="pct"/>
            <w:tcBorders>
              <w:top w:val="nil"/>
              <w:left w:val="nil"/>
              <w:bottom w:val="nil"/>
              <w:right w:val="nil"/>
            </w:tcBorders>
            <w:tcMar>
              <w:top w:w="0" w:type="dxa"/>
              <w:left w:w="6" w:type="dxa"/>
              <w:bottom w:w="0" w:type="dxa"/>
              <w:right w:w="6" w:type="dxa"/>
            </w:tcMar>
            <w:hideMark/>
          </w:tcPr>
          <w:p w:rsidR="00000000" w:rsidRPr="00BD5518" w:rsidRDefault="004221E5">
            <w:pPr>
              <w:pStyle w:val="capu1"/>
              <w:rPr>
                <w:color w:val="000000"/>
                <w:lang w:val="ru-RU"/>
              </w:rPr>
            </w:pPr>
            <w:r w:rsidRPr="00BD5518">
              <w:rPr>
                <w:color w:val="000000"/>
                <w:lang w:val="ru-RU"/>
              </w:rPr>
              <w:t>УТВЕРЖДЕНО</w:t>
            </w:r>
          </w:p>
          <w:p w:rsidR="00000000" w:rsidRPr="00BD5518" w:rsidRDefault="004221E5">
            <w:pPr>
              <w:pStyle w:val="cap1"/>
              <w:rPr>
                <w:color w:val="000000"/>
                <w:lang w:val="ru-RU"/>
              </w:rPr>
            </w:pPr>
            <w:r w:rsidRPr="00BD5518">
              <w:rPr>
                <w:rStyle w:val="HTML"/>
                <w:shd w:val="clear" w:color="auto" w:fill="FFFFFF"/>
                <w:lang w:val="ru-RU"/>
              </w:rPr>
              <w:t>Постановление</w:t>
            </w:r>
            <w:r w:rsidRPr="00BD5518">
              <w:rPr>
                <w:color w:val="000000"/>
                <w:lang w:val="ru-RU"/>
              </w:rPr>
              <w:br/>
              <w:t xml:space="preserve">Совета Министров </w:t>
            </w:r>
            <w:r w:rsidRPr="00BD5518">
              <w:rPr>
                <w:color w:val="000000"/>
                <w:lang w:val="ru-RU"/>
              </w:rPr>
              <w:br/>
              <w:t>Республики Беларусь</w:t>
            </w:r>
            <w:r w:rsidRPr="00BD5518">
              <w:rPr>
                <w:color w:val="000000"/>
                <w:lang w:val="ru-RU"/>
              </w:rPr>
              <w:br/>
              <w:t>13.06.2025 №</w:t>
            </w:r>
            <w:r>
              <w:rPr>
                <w:color w:val="000000"/>
              </w:rPr>
              <w:t> </w:t>
            </w:r>
            <w:r w:rsidRPr="00BD5518">
              <w:rPr>
                <w:rStyle w:val="HTML"/>
                <w:shd w:val="clear" w:color="auto" w:fill="FFFFFF"/>
                <w:lang w:val="ru-RU"/>
              </w:rPr>
              <w:t>328</w:t>
            </w:r>
          </w:p>
        </w:tc>
      </w:tr>
    </w:tbl>
    <w:p w:rsidR="00000000" w:rsidRDefault="004221E5">
      <w:pPr>
        <w:pStyle w:val="titleu"/>
        <w:rPr>
          <w:color w:val="000000"/>
          <w:lang w:val="ru-RU"/>
        </w:rPr>
      </w:pPr>
      <w:bookmarkStart w:id="63" w:name="a3"/>
      <w:bookmarkEnd w:id="63"/>
      <w:r>
        <w:rPr>
          <w:color w:val="000000"/>
          <w:lang w:val="ru-RU"/>
        </w:rPr>
        <w:t>ПОЛОЖЕНИЕ</w:t>
      </w:r>
      <w:r>
        <w:rPr>
          <w:color w:val="000000"/>
          <w:lang w:val="ru-RU"/>
        </w:rPr>
        <w:br/>
        <w:t>о порядке предоставления и </w:t>
      </w:r>
      <w:r>
        <w:rPr>
          <w:color w:val="000000"/>
          <w:lang w:val="ru-RU"/>
        </w:rPr>
        <w:t>перерасчета финансовой помощи государства в возврате (погашении) задолженности по льготным кредитам, полученным на возведение, реконструкцию или приобретение жилых помещений</w:t>
      </w:r>
    </w:p>
    <w:p w:rsidR="00000000" w:rsidRDefault="004221E5">
      <w:pPr>
        <w:pStyle w:val="chapter"/>
        <w:rPr>
          <w:color w:val="000000"/>
          <w:lang w:val="ru-RU"/>
        </w:rPr>
      </w:pPr>
      <w:bookmarkStart w:id="64" w:name="a127"/>
      <w:bookmarkEnd w:id="64"/>
      <w:r>
        <w:rPr>
          <w:color w:val="000000"/>
          <w:lang w:val="ru-RU"/>
        </w:rPr>
        <w:t>ГЛАВА 1</w:t>
      </w:r>
      <w:r>
        <w:rPr>
          <w:color w:val="000000"/>
          <w:lang w:val="ru-RU"/>
        </w:rPr>
        <w:br/>
        <w:t>ОБЩИЕ ПОЛОЖЕНИЯ</w:t>
      </w:r>
    </w:p>
    <w:p w:rsidR="00000000" w:rsidRDefault="004221E5">
      <w:pPr>
        <w:pStyle w:val="point"/>
        <w:rPr>
          <w:color w:val="000000"/>
          <w:lang w:val="ru-RU"/>
        </w:rPr>
      </w:pPr>
      <w:r>
        <w:rPr>
          <w:color w:val="000000"/>
          <w:lang w:val="ru-RU"/>
        </w:rPr>
        <w:t>1. Настоящим Положением определяется порядок предоставлени</w:t>
      </w:r>
      <w:r>
        <w:rPr>
          <w:color w:val="000000"/>
          <w:lang w:val="ru-RU"/>
        </w:rPr>
        <w:t>я многодетным и молодым семьям финансовой помощи государства в возврате (погашении) задолженности по льготным кредитам (далее – финансовая помощь по льготным кредитам), полученным:</w:t>
      </w:r>
    </w:p>
    <w:p w:rsidR="00000000" w:rsidRDefault="004221E5">
      <w:pPr>
        <w:pStyle w:val="newncpi"/>
        <w:rPr>
          <w:color w:val="000000"/>
          <w:lang w:val="ru-RU"/>
        </w:rPr>
      </w:pPr>
      <w:r>
        <w:rPr>
          <w:color w:val="000000"/>
          <w:lang w:val="ru-RU"/>
        </w:rPr>
        <w:t>в открытом акционерном обществе «Сберегательный банк «Беларусбанк» (далее –</w:t>
      </w:r>
      <w:r>
        <w:rPr>
          <w:color w:val="000000"/>
          <w:lang w:val="ru-RU"/>
        </w:rPr>
        <w:t xml:space="preserve"> ОАО «АСБ Беларусбанк») гражданами на возведение, реконструкцию (далее – строительство) или приобретение жилых помещений по кредитным договорам, заключенным после 1 июня 2025 г., за исключением кредитных договоров, заключенных с учетом норм, предусмотренны</w:t>
      </w:r>
      <w:r>
        <w:rPr>
          <w:color w:val="000000"/>
          <w:lang w:val="ru-RU"/>
        </w:rPr>
        <w:t>х в пунктах</w:t>
      </w:r>
      <w:r>
        <w:rPr>
          <w:color w:val="000000"/>
          <w:lang w:val="ru-RU"/>
        </w:rPr>
        <w:t> </w:t>
      </w:r>
      <w:r>
        <w:rPr>
          <w:color w:val="000000"/>
          <w:lang w:val="ru-RU"/>
        </w:rPr>
        <w:t>4 и 5 приложения 1 к Указу № 95;</w:t>
      </w:r>
    </w:p>
    <w:p w:rsidR="00000000" w:rsidRDefault="004221E5">
      <w:pPr>
        <w:pStyle w:val="newncpi"/>
        <w:rPr>
          <w:color w:val="000000"/>
          <w:lang w:val="ru-RU"/>
        </w:rPr>
      </w:pPr>
      <w:r>
        <w:rPr>
          <w:color w:val="000000"/>
          <w:lang w:val="ru-RU"/>
        </w:rPr>
        <w:t>в открытом акционерном обществе «Белагропромбанк» (далее – ОАО «Белагропромбанк») сельскохозяйственными организациями, юридическими лицами, имеющими филиал либо иное обособленное подразделение, осуществляющие пр</w:t>
      </w:r>
      <w:r>
        <w:rPr>
          <w:color w:val="000000"/>
          <w:lang w:val="ru-RU"/>
        </w:rPr>
        <w:t>едпринимательскую деятельность по производству сельскохозяйственной продукции, выручка от ее реализации у которых составляет не менее 50 процентов общей суммы выручки этого филиала либо иного обособленного подразделения (далее – организации), на строительс</w:t>
      </w:r>
      <w:r>
        <w:rPr>
          <w:color w:val="000000"/>
          <w:lang w:val="ru-RU"/>
        </w:rPr>
        <w:t>тво или приобретение жилых домов (квартир), реконструкцию объектов под жилые помещения, по которым осуществлен перевод долга на граждан (за исключением граждан, признанных нуждающимися в улучшении жилищных условий по дополнительным основаниям, предусмотрен</w:t>
      </w:r>
      <w:r>
        <w:rPr>
          <w:color w:val="000000"/>
          <w:lang w:val="ru-RU"/>
        </w:rPr>
        <w:t>ным организациями в коллективных договорах).</w:t>
      </w:r>
    </w:p>
    <w:p w:rsidR="00000000" w:rsidRDefault="004221E5">
      <w:pPr>
        <w:pStyle w:val="newncpi"/>
        <w:rPr>
          <w:color w:val="000000"/>
          <w:lang w:val="ru-RU"/>
        </w:rPr>
      </w:pPr>
      <w:r>
        <w:rPr>
          <w:color w:val="000000"/>
          <w:lang w:val="ru-RU"/>
        </w:rPr>
        <w:t xml:space="preserve">Отношения по предоставлению (перерасчету) многодетным и молодым семьям финансовой помощи по льготным кредитам по кредитным договорам, заключенным в ОАО «АСБ Беларусбанк» до 1 июня 2025 г. и заключенным с учетом </w:t>
      </w:r>
      <w:r>
        <w:rPr>
          <w:color w:val="000000"/>
          <w:lang w:val="ru-RU"/>
        </w:rPr>
        <w:t>норм, предусмотренных в пунктах</w:t>
      </w:r>
      <w:r>
        <w:rPr>
          <w:color w:val="000000"/>
          <w:lang w:val="ru-RU"/>
        </w:rPr>
        <w:t> </w:t>
      </w:r>
      <w:r>
        <w:rPr>
          <w:color w:val="000000"/>
          <w:lang w:val="ru-RU"/>
        </w:rPr>
        <w:t>4 и 5 приложения 1 к Указу № 95, осуществляются на условиях:</w:t>
      </w:r>
    </w:p>
    <w:p w:rsidR="00000000" w:rsidRDefault="004221E5">
      <w:pPr>
        <w:pStyle w:val="newncpi"/>
        <w:rPr>
          <w:color w:val="000000"/>
          <w:lang w:val="ru-RU"/>
        </w:rPr>
      </w:pPr>
      <w:r>
        <w:rPr>
          <w:color w:val="000000"/>
          <w:lang w:val="ru-RU"/>
        </w:rPr>
        <w:t xml:space="preserve">Положения о порядке предоставления многодетным семьям финансовой помощи государства в погашении задолженности по льготным кредитам, полученным </w:t>
      </w:r>
      <w:r>
        <w:rPr>
          <w:color w:val="000000"/>
          <w:lang w:val="ru-RU"/>
        </w:rPr>
        <w:lastRenderedPageBreak/>
        <w:t>на строительство (ре</w:t>
      </w:r>
      <w:r>
        <w:rPr>
          <w:color w:val="000000"/>
          <w:lang w:val="ru-RU"/>
        </w:rPr>
        <w:t>конструкцию) или приобретение жилых помещений, утвержденного постановлением Совета Министров Республики Беларусь от 27 сентября 2008 г. № 1424, действовавшего до вступления в силу настоящего Положения;</w:t>
      </w:r>
    </w:p>
    <w:p w:rsidR="00000000" w:rsidRDefault="004221E5">
      <w:pPr>
        <w:pStyle w:val="newncpi"/>
        <w:rPr>
          <w:color w:val="000000"/>
          <w:lang w:val="ru-RU"/>
        </w:rPr>
      </w:pPr>
      <w:r>
        <w:rPr>
          <w:color w:val="000000"/>
          <w:lang w:val="ru-RU"/>
        </w:rPr>
        <w:t>Положения о порядке предоставления молодым семьям фина</w:t>
      </w:r>
      <w:r>
        <w:rPr>
          <w:color w:val="000000"/>
          <w:lang w:val="ru-RU"/>
        </w:rPr>
        <w:t>нсовой помощи государства в погашении задолженности по льготным кредитам, полученным на строительство (реконструкцию) или приобретение жилых помещений, утвержденного постановлением Совета Министров Республики Беларусь от 28 февраля 2011 г. № 243, действова</w:t>
      </w:r>
      <w:r>
        <w:rPr>
          <w:color w:val="000000"/>
          <w:lang w:val="ru-RU"/>
        </w:rPr>
        <w:t>вшего до вступления в силу настоящего Положения.</w:t>
      </w:r>
    </w:p>
    <w:p w:rsidR="00000000" w:rsidRDefault="004221E5">
      <w:pPr>
        <w:spacing w:before="160"/>
        <w:ind w:firstLine="567"/>
        <w:jc w:val="both"/>
        <w:rPr>
          <w:color w:val="000000"/>
          <w:lang w:val="ru-RU"/>
        </w:rPr>
      </w:pPr>
      <w:r>
        <w:rPr>
          <w:color w:val="000000"/>
          <w:lang w:val="ru-RU"/>
        </w:rPr>
        <w:t>2. Многодетными семьями для целей получения финансовой помощи по льготным кредитам, полученным:</w:t>
      </w:r>
    </w:p>
    <w:p w:rsidR="00000000" w:rsidRDefault="004221E5">
      <w:pPr>
        <w:pStyle w:val="underpoint"/>
        <w:rPr>
          <w:color w:val="000000"/>
          <w:lang w:val="ru-RU"/>
        </w:rPr>
      </w:pPr>
      <w:r>
        <w:rPr>
          <w:color w:val="000000"/>
          <w:lang w:val="ru-RU"/>
        </w:rPr>
        <w:t>2.1. в ОАО «АСБ Беларусбанк», признаются семьи кредитополучателей или их супругов (бывших супругов)* в соответс</w:t>
      </w:r>
      <w:r>
        <w:rPr>
          <w:color w:val="000000"/>
          <w:lang w:val="ru-RU"/>
        </w:rPr>
        <w:t>твии с</w:t>
      </w:r>
      <w:r>
        <w:rPr>
          <w:color w:val="000000"/>
          <w:lang w:val="ru-RU"/>
        </w:rPr>
        <w:t> </w:t>
      </w:r>
      <w:r>
        <w:rPr>
          <w:color w:val="000000"/>
          <w:lang w:val="ru-RU"/>
        </w:rPr>
        <w:t>пунктом 13 приложения 1 к Положению № 95;</w:t>
      </w:r>
    </w:p>
    <w:p w:rsidR="00000000" w:rsidRDefault="004221E5">
      <w:pPr>
        <w:pStyle w:val="snoskiline"/>
        <w:rPr>
          <w:color w:val="000000"/>
          <w:lang w:val="ru-RU"/>
        </w:rPr>
      </w:pPr>
      <w:r>
        <w:rPr>
          <w:color w:val="000000"/>
          <w:lang w:val="ru-RU"/>
        </w:rPr>
        <w:t>______________________________</w:t>
      </w:r>
    </w:p>
    <w:p w:rsidR="00000000" w:rsidRDefault="004221E5">
      <w:pPr>
        <w:pStyle w:val="snoski"/>
        <w:spacing w:after="240"/>
        <w:rPr>
          <w:color w:val="000000"/>
          <w:lang w:val="ru-RU"/>
        </w:rPr>
      </w:pPr>
      <w:bookmarkStart w:id="65" w:name="a33"/>
      <w:bookmarkEnd w:id="65"/>
      <w:r>
        <w:rPr>
          <w:color w:val="000000"/>
          <w:lang w:val="ru-RU"/>
        </w:rPr>
        <w:t>* Для целей настоящего Положения под кредитополучателями или их супругами (бывшими супругами) понимаются кредитополучатели или их супруги, в том числе бывшие, включенные в спис</w:t>
      </w:r>
      <w:r>
        <w:rPr>
          <w:color w:val="000000"/>
          <w:lang w:val="ru-RU"/>
        </w:rPr>
        <w:t>ки на получение льготных кредитов, на которых переведен долг по предоставленному льготному кредиту либо которыми в случае смерти кредитополучателя принята в полном объеме задолженность по предоставленному льготному кредиту на основании заключенного с ОАО «</w:t>
      </w:r>
      <w:r>
        <w:rPr>
          <w:color w:val="000000"/>
          <w:lang w:val="ru-RU"/>
        </w:rPr>
        <w:t>АСБ Беларусбанк» соответствующего договора.</w:t>
      </w:r>
    </w:p>
    <w:p w:rsidR="00000000" w:rsidRDefault="004221E5">
      <w:pPr>
        <w:spacing w:before="160"/>
        <w:ind w:firstLine="567"/>
        <w:jc w:val="both"/>
        <w:rPr>
          <w:color w:val="000000"/>
          <w:lang w:val="ru-RU"/>
        </w:rPr>
      </w:pPr>
      <w:r>
        <w:rPr>
          <w:color w:val="000000"/>
          <w:lang w:val="ru-RU"/>
        </w:rPr>
        <w:t>2.2. в ОАО «Белагропромбанк» на строительство или приобретение жилых домов (квартир), реконструкцию объектов под жилые помещения, долг по которым в соответствии с</w:t>
      </w:r>
      <w:r>
        <w:rPr>
          <w:color w:val="000000"/>
          <w:lang w:val="ru-RU"/>
        </w:rPr>
        <w:t> </w:t>
      </w:r>
      <w:r>
        <w:rPr>
          <w:color w:val="000000"/>
          <w:lang w:val="ru-RU"/>
        </w:rPr>
        <w:t>Указом Президента Республики Беларусь от 30 авгус</w:t>
      </w:r>
      <w:r>
        <w:rPr>
          <w:color w:val="000000"/>
          <w:lang w:val="ru-RU"/>
        </w:rPr>
        <w:t>та 2005 г. № 405 «О некоторых мерах по строительству жилых домов (квартир) в сельской местности» (далее – Указ № 405) переведен на граждан, которым данные дома (квартиры, жилые помещения) предоставлены для проживания, признаются:</w:t>
      </w:r>
    </w:p>
    <w:p w:rsidR="00000000" w:rsidRDefault="004221E5">
      <w:pPr>
        <w:pStyle w:val="newncpi"/>
        <w:rPr>
          <w:color w:val="000000"/>
          <w:lang w:val="ru-RU"/>
        </w:rPr>
      </w:pPr>
      <w:r>
        <w:rPr>
          <w:color w:val="000000"/>
          <w:lang w:val="ru-RU"/>
        </w:rPr>
        <w:t>семьи, имеющие троих и бол</w:t>
      </w:r>
      <w:r>
        <w:rPr>
          <w:color w:val="000000"/>
          <w:lang w:val="ru-RU"/>
        </w:rPr>
        <w:t>ее несовершеннолетних детей на дату перевода долга по льготному кредиту на условиях, установленных для многодетных семей;</w:t>
      </w:r>
    </w:p>
    <w:p w:rsidR="00000000" w:rsidRDefault="004221E5">
      <w:pPr>
        <w:pStyle w:val="newncpi"/>
        <w:rPr>
          <w:color w:val="000000"/>
          <w:lang w:val="ru-RU"/>
        </w:rPr>
      </w:pPr>
      <w:r>
        <w:rPr>
          <w:color w:val="000000"/>
          <w:lang w:val="ru-RU"/>
        </w:rPr>
        <w:t>семьи при рождении (усыновлении, удочерении) третьего и последующих детей после перевода долга при наличии (с учетом родившегося, усын</w:t>
      </w:r>
      <w:r>
        <w:rPr>
          <w:color w:val="000000"/>
          <w:lang w:val="ru-RU"/>
        </w:rPr>
        <w:t>овленного, удочеренного) троих и более несовершеннолетних детей на дату рождения (усыновления, удочерения) ребенка.</w:t>
      </w:r>
    </w:p>
    <w:p w:rsidR="00000000" w:rsidRDefault="004221E5">
      <w:pPr>
        <w:spacing w:before="160"/>
        <w:ind w:firstLine="567"/>
        <w:jc w:val="both"/>
        <w:rPr>
          <w:color w:val="000000"/>
          <w:lang w:val="ru-RU"/>
        </w:rPr>
      </w:pPr>
      <w:r>
        <w:rPr>
          <w:color w:val="000000"/>
          <w:lang w:val="ru-RU"/>
        </w:rPr>
        <w:t>3. Молодыми семьями для целей получения финансовой помощи по льготным кредитам, полученным:</w:t>
      </w:r>
    </w:p>
    <w:p w:rsidR="00000000" w:rsidRDefault="004221E5">
      <w:pPr>
        <w:pStyle w:val="underpoint"/>
        <w:rPr>
          <w:color w:val="000000"/>
          <w:lang w:val="ru-RU"/>
        </w:rPr>
      </w:pPr>
      <w:r>
        <w:rPr>
          <w:color w:val="000000"/>
          <w:lang w:val="ru-RU"/>
        </w:rPr>
        <w:t>3.1. в ОАО «АСБ Беларусбанк», признаются семьи в</w:t>
      </w:r>
      <w:r>
        <w:rPr>
          <w:color w:val="000000"/>
          <w:lang w:val="ru-RU"/>
        </w:rPr>
        <w:t> соответствии с</w:t>
      </w:r>
      <w:r>
        <w:rPr>
          <w:color w:val="000000"/>
          <w:lang w:val="ru-RU"/>
        </w:rPr>
        <w:t> </w:t>
      </w:r>
      <w:r>
        <w:rPr>
          <w:color w:val="000000"/>
          <w:lang w:val="ru-RU"/>
        </w:rPr>
        <w:t>пунктом 9 приложения 1 к Положению № 95;</w:t>
      </w:r>
    </w:p>
    <w:p w:rsidR="00000000" w:rsidRDefault="004221E5">
      <w:pPr>
        <w:pStyle w:val="underpoint"/>
        <w:rPr>
          <w:color w:val="000000"/>
          <w:lang w:val="ru-RU"/>
        </w:rPr>
      </w:pPr>
      <w:r>
        <w:rPr>
          <w:color w:val="000000"/>
          <w:lang w:val="ru-RU"/>
        </w:rPr>
        <w:t>3.2. в ОАО «Белагропромбанк» на строительство или приобретение жилых домов (квартир), реконструкцию объектов под жилые помещения, долг по которым в соответствии с</w:t>
      </w:r>
      <w:r>
        <w:rPr>
          <w:color w:val="000000"/>
          <w:lang w:val="ru-RU"/>
        </w:rPr>
        <w:t> </w:t>
      </w:r>
      <w:r>
        <w:rPr>
          <w:color w:val="000000"/>
          <w:lang w:val="ru-RU"/>
        </w:rPr>
        <w:t>Указом № 405 переведен на граждан, к</w:t>
      </w:r>
      <w:r>
        <w:rPr>
          <w:color w:val="000000"/>
          <w:lang w:val="ru-RU"/>
        </w:rPr>
        <w:t>оторым данные дома (квартиры, жилые помещения) предоставлены для проживания, признаются семьи в соответствии с</w:t>
      </w:r>
      <w:r>
        <w:rPr>
          <w:color w:val="000000"/>
          <w:lang w:val="ru-RU"/>
        </w:rPr>
        <w:t> </w:t>
      </w:r>
      <w:r>
        <w:rPr>
          <w:color w:val="000000"/>
          <w:lang w:val="ru-RU"/>
        </w:rPr>
        <w:t>частью десятой подпункта 1.4 пункта 1 Указа № 405.</w:t>
      </w:r>
    </w:p>
    <w:p w:rsidR="00000000" w:rsidRDefault="004221E5">
      <w:pPr>
        <w:spacing w:before="160"/>
        <w:ind w:firstLine="567"/>
        <w:jc w:val="both"/>
        <w:rPr>
          <w:color w:val="000000"/>
          <w:lang w:val="ru-RU"/>
        </w:rPr>
      </w:pPr>
      <w:r>
        <w:rPr>
          <w:color w:val="000000"/>
          <w:lang w:val="ru-RU"/>
        </w:rPr>
        <w:t>4. Молодым семьям финансовая помощь по льготным кредитам, полученным:</w:t>
      </w:r>
    </w:p>
    <w:p w:rsidR="00000000" w:rsidRDefault="004221E5">
      <w:pPr>
        <w:pStyle w:val="underpoint"/>
        <w:rPr>
          <w:color w:val="000000"/>
          <w:lang w:val="ru-RU"/>
        </w:rPr>
      </w:pPr>
      <w:r>
        <w:rPr>
          <w:color w:val="000000"/>
          <w:lang w:val="ru-RU"/>
        </w:rPr>
        <w:t>4.1. в ОАО «АСБ Беларусб</w:t>
      </w:r>
      <w:r>
        <w:rPr>
          <w:color w:val="000000"/>
          <w:lang w:val="ru-RU"/>
        </w:rPr>
        <w:t>анк», предоставляется при рождении (усыновлении, удочерении) первого и (или) второго ребенка после заключения кредитного договора (договора о переводе долга либо о приеме задолженности) на строительство или приобретение жилых помещений;</w:t>
      </w:r>
    </w:p>
    <w:p w:rsidR="00000000" w:rsidRDefault="004221E5">
      <w:pPr>
        <w:pStyle w:val="underpoint"/>
        <w:rPr>
          <w:color w:val="000000"/>
          <w:lang w:val="ru-RU"/>
        </w:rPr>
      </w:pPr>
      <w:r>
        <w:rPr>
          <w:color w:val="000000"/>
          <w:lang w:val="ru-RU"/>
        </w:rPr>
        <w:t>4.2. в ОАО «Белагро</w:t>
      </w:r>
      <w:r>
        <w:rPr>
          <w:color w:val="000000"/>
          <w:lang w:val="ru-RU"/>
        </w:rPr>
        <w:t>промбанк» на строительство или приобретение жилых домов (квартир), реконструкцию объектов под жилые помещения, долг по которым в соответствии с</w:t>
      </w:r>
      <w:r>
        <w:rPr>
          <w:color w:val="000000"/>
          <w:lang w:val="ru-RU"/>
        </w:rPr>
        <w:t> </w:t>
      </w:r>
      <w:r>
        <w:rPr>
          <w:color w:val="000000"/>
          <w:lang w:val="ru-RU"/>
        </w:rPr>
        <w:t xml:space="preserve">Указом № 405 переведен на граждан, которым данные дома (квартиры, </w:t>
      </w:r>
      <w:r>
        <w:rPr>
          <w:color w:val="000000"/>
          <w:lang w:val="ru-RU"/>
        </w:rPr>
        <w:lastRenderedPageBreak/>
        <w:t>жилые помещения) предоставлены для проживания,</w:t>
      </w:r>
      <w:r>
        <w:rPr>
          <w:color w:val="000000"/>
          <w:lang w:val="ru-RU"/>
        </w:rPr>
        <w:t xml:space="preserve"> предоставляется при рождении (усыновлении, удочерении) первого и (или) второго ребенка после перевода долга по льготным кредитам.</w:t>
      </w:r>
    </w:p>
    <w:p w:rsidR="00000000" w:rsidRDefault="004221E5">
      <w:pPr>
        <w:spacing w:before="160"/>
        <w:ind w:firstLine="567"/>
        <w:jc w:val="both"/>
        <w:rPr>
          <w:color w:val="000000"/>
          <w:lang w:val="ru-RU"/>
        </w:rPr>
      </w:pPr>
      <w:r>
        <w:rPr>
          <w:color w:val="000000"/>
          <w:lang w:val="ru-RU"/>
        </w:rPr>
        <w:t>5. Порядок перечисления бюджетных средств на оказание финансовой помощи по </w:t>
      </w:r>
      <w:r>
        <w:rPr>
          <w:color w:val="000000"/>
          <w:lang w:val="ru-RU"/>
        </w:rPr>
        <w:t>льготным кредитам определяется соглашениями, заключенными между Министерством финансов и ОАО «АСБ Беларусбанк», Министерством финансов и ОАО «Белагропромбанк».</w:t>
      </w:r>
    </w:p>
    <w:p w:rsidR="00000000" w:rsidRDefault="004221E5">
      <w:pPr>
        <w:pStyle w:val="chapter"/>
        <w:rPr>
          <w:color w:val="000000"/>
          <w:lang w:val="ru-RU"/>
        </w:rPr>
      </w:pPr>
      <w:bookmarkStart w:id="66" w:name="a128"/>
      <w:bookmarkEnd w:id="66"/>
      <w:r>
        <w:rPr>
          <w:color w:val="000000"/>
          <w:lang w:val="ru-RU"/>
        </w:rPr>
        <w:t>ГЛАВА 2</w:t>
      </w:r>
      <w:r>
        <w:rPr>
          <w:color w:val="000000"/>
          <w:lang w:val="ru-RU"/>
        </w:rPr>
        <w:br/>
        <w:t>ПОРЯДОК ПРЕДОСТАВЛЕНИЯ ФИНАНСОВОЙ ПОМОЩИ ПО ЛЬГОТНЫМ КРЕДИТАМ</w:t>
      </w:r>
    </w:p>
    <w:p w:rsidR="00000000" w:rsidRDefault="004221E5">
      <w:pPr>
        <w:spacing w:before="160"/>
        <w:ind w:firstLine="567"/>
        <w:jc w:val="both"/>
        <w:rPr>
          <w:color w:val="000000"/>
          <w:lang w:val="ru-RU"/>
        </w:rPr>
      </w:pPr>
      <w:r>
        <w:rPr>
          <w:color w:val="000000"/>
          <w:lang w:val="ru-RU"/>
        </w:rPr>
        <w:t>6. Для получения финансово</w:t>
      </w:r>
      <w:r>
        <w:rPr>
          <w:color w:val="000000"/>
          <w:lang w:val="ru-RU"/>
        </w:rPr>
        <w:t>й помощи по льготным кредитам кредитополучатели подают заявление о предоставлении финансовой помощи по льготным кредитам в ОАО «АСБ Беларусбанк» или ОАО «Белагропромбанк» по месту получения льготного кредита.</w:t>
      </w:r>
    </w:p>
    <w:p w:rsidR="00000000" w:rsidRDefault="004221E5">
      <w:pPr>
        <w:pStyle w:val="newncpi"/>
        <w:rPr>
          <w:color w:val="000000"/>
          <w:lang w:val="ru-RU"/>
        </w:rPr>
      </w:pPr>
      <w:r>
        <w:rPr>
          <w:color w:val="000000"/>
          <w:lang w:val="ru-RU"/>
        </w:rPr>
        <w:t>Вместе с заявлением о предоставлении финансовой</w:t>
      </w:r>
      <w:r>
        <w:rPr>
          <w:color w:val="000000"/>
          <w:lang w:val="ru-RU"/>
        </w:rPr>
        <w:t xml:space="preserve"> помощи по льготным кредитам кредитополучателем представляются документы и (или) сведения, указанные в</w:t>
      </w:r>
      <w:r>
        <w:rPr>
          <w:color w:val="000000"/>
          <w:lang w:val="ru-RU"/>
        </w:rPr>
        <w:t> </w:t>
      </w:r>
      <w:r>
        <w:rPr>
          <w:color w:val="000000"/>
          <w:lang w:val="ru-RU"/>
        </w:rPr>
        <w:t>подпункте 1.1.25 пункта 1.1 перечня административных процедур, осуществляемых государственными органами и иными организациями по заявлениям граждан, утве</w:t>
      </w:r>
      <w:r>
        <w:rPr>
          <w:color w:val="000000"/>
          <w:lang w:val="ru-RU"/>
        </w:rPr>
        <w:t>ржденного Указом Президента Республики Беларусь от 26 апреля 2010 г. № 200 (далее – документы и (или) сведения).</w:t>
      </w:r>
    </w:p>
    <w:p w:rsidR="00000000" w:rsidRDefault="004221E5">
      <w:pPr>
        <w:pStyle w:val="newncpi"/>
        <w:rPr>
          <w:color w:val="000000"/>
          <w:lang w:val="ru-RU"/>
        </w:rPr>
      </w:pPr>
      <w:r>
        <w:rPr>
          <w:color w:val="000000"/>
          <w:lang w:val="ru-RU"/>
        </w:rPr>
        <w:t>Для оказания финансовой помощи военнослужащим, получившим льготные кредиты в соответствии с</w:t>
      </w:r>
      <w:r>
        <w:rPr>
          <w:color w:val="000000"/>
          <w:lang w:val="ru-RU"/>
        </w:rPr>
        <w:t> </w:t>
      </w:r>
      <w:r>
        <w:rPr>
          <w:color w:val="000000"/>
          <w:lang w:val="ru-RU"/>
        </w:rPr>
        <w:t>Указом Президента Республики Беларусь от 3 апреля 2</w:t>
      </w:r>
      <w:r>
        <w:rPr>
          <w:color w:val="000000"/>
          <w:lang w:val="ru-RU"/>
        </w:rPr>
        <w:t>008 г. № 195 «О некоторых социально-правовых гарантиях для военнослужащих, судей, прокурорских работников и должностных лиц таможенных органов», гражданам, получившим льготные кредиты на условиях, установленных для граждан, указанных в подпунктах</w:t>
      </w:r>
      <w:r>
        <w:rPr>
          <w:color w:val="000000"/>
          <w:lang w:val="ru-RU"/>
        </w:rPr>
        <w:t> </w:t>
      </w:r>
      <w:r>
        <w:rPr>
          <w:color w:val="000000"/>
          <w:lang w:val="ru-RU"/>
        </w:rPr>
        <w:t>4.1–4.3 п</w:t>
      </w:r>
      <w:r>
        <w:rPr>
          <w:color w:val="000000"/>
          <w:lang w:val="ru-RU"/>
        </w:rPr>
        <w:t>ункта 4 Положения № 95, ОАО «АСБ Беларусбанк» запрашивает информацию об отнесении этих граждан к категории малообеспеченных трудоспособных граждан на дату их включения в списки на получение льготных кредитов у государственных органов, организаций, утвержда</w:t>
      </w:r>
      <w:r>
        <w:rPr>
          <w:color w:val="000000"/>
          <w:lang w:val="ru-RU"/>
        </w:rPr>
        <w:t>ющих данные списки.</w:t>
      </w:r>
    </w:p>
    <w:p w:rsidR="00000000" w:rsidRDefault="004221E5">
      <w:pPr>
        <w:pStyle w:val="newncpi"/>
        <w:rPr>
          <w:color w:val="000000"/>
          <w:lang w:val="ru-RU"/>
        </w:rPr>
      </w:pPr>
      <w:r>
        <w:rPr>
          <w:color w:val="000000"/>
          <w:lang w:val="ru-RU"/>
        </w:rPr>
        <w:t>Для оказания финансовой помощи по льготным кредитам молодым семьям, на которых осуществлен перевод долга по льготным кредитам в соответствии с</w:t>
      </w:r>
      <w:r>
        <w:rPr>
          <w:color w:val="000000"/>
          <w:lang w:val="ru-RU"/>
        </w:rPr>
        <w:t> </w:t>
      </w:r>
      <w:r>
        <w:rPr>
          <w:color w:val="000000"/>
          <w:lang w:val="ru-RU"/>
        </w:rPr>
        <w:t>Указом № 405, ОАО «Белагропромбанк» запрашивает информацию о нахождении молодой семьи на учет</w:t>
      </w:r>
      <w:r>
        <w:rPr>
          <w:color w:val="000000"/>
          <w:lang w:val="ru-RU"/>
        </w:rPr>
        <w:t>е у местного исполнительного и распорядительного органа, если семья состоит (состояла) на учете по месту жительства, или у государственного органа, иной организации, принявших молодую семью на учет, если семья состоит (состояла) на таком учете только по ме</w:t>
      </w:r>
      <w:r>
        <w:rPr>
          <w:color w:val="000000"/>
          <w:lang w:val="ru-RU"/>
        </w:rPr>
        <w:t>сту работы (службы).</w:t>
      </w:r>
    </w:p>
    <w:p w:rsidR="00000000" w:rsidRDefault="004221E5">
      <w:pPr>
        <w:pStyle w:val="newncpi"/>
        <w:rPr>
          <w:color w:val="000000"/>
          <w:lang w:val="ru-RU"/>
        </w:rPr>
      </w:pPr>
      <w:r>
        <w:rPr>
          <w:color w:val="000000"/>
          <w:lang w:val="ru-RU"/>
        </w:rPr>
        <w:t>Перерасчет финансовой помощи по льготным кредитам многодетным и молодым семьям производится на основании:</w:t>
      </w:r>
    </w:p>
    <w:p w:rsidR="00000000" w:rsidRDefault="004221E5">
      <w:pPr>
        <w:pStyle w:val="newncpi"/>
        <w:rPr>
          <w:color w:val="000000"/>
          <w:lang w:val="ru-RU"/>
        </w:rPr>
      </w:pPr>
      <w:r>
        <w:rPr>
          <w:color w:val="000000"/>
          <w:lang w:val="ru-RU"/>
        </w:rPr>
        <w:t>решения суда об отмене усыновления (удочерения) – в случаях отмены усыновления (удочерения);</w:t>
      </w:r>
    </w:p>
    <w:p w:rsidR="00000000" w:rsidRDefault="004221E5">
      <w:pPr>
        <w:pStyle w:val="newncpi"/>
        <w:rPr>
          <w:color w:val="000000"/>
          <w:lang w:val="ru-RU"/>
        </w:rPr>
      </w:pPr>
      <w:r>
        <w:rPr>
          <w:color w:val="000000"/>
          <w:lang w:val="ru-RU"/>
        </w:rPr>
        <w:t>заявлений – в случаях, указанных в п</w:t>
      </w:r>
      <w:r>
        <w:rPr>
          <w:color w:val="000000"/>
          <w:lang w:val="ru-RU"/>
        </w:rPr>
        <w:t>ункте 13 настоящего Положения;</w:t>
      </w:r>
    </w:p>
    <w:p w:rsidR="00000000" w:rsidRDefault="004221E5">
      <w:pPr>
        <w:pStyle w:val="newncpi"/>
        <w:rPr>
          <w:color w:val="000000"/>
          <w:lang w:val="ru-RU"/>
        </w:rPr>
      </w:pPr>
      <w:r>
        <w:rPr>
          <w:color w:val="000000"/>
          <w:lang w:val="ru-RU"/>
        </w:rPr>
        <w:t>заявлений с представлением</w:t>
      </w:r>
      <w:r>
        <w:rPr>
          <w:color w:val="000000"/>
          <w:lang w:val="ru-RU"/>
        </w:rPr>
        <w:t xml:space="preserve"> </w:t>
      </w:r>
      <w:r>
        <w:rPr>
          <w:color w:val="000000"/>
          <w:lang w:val="ru-RU"/>
        </w:rPr>
        <w:t>свидетельств о рождении детей – в иных случаях.</w:t>
      </w:r>
    </w:p>
    <w:p w:rsidR="00000000" w:rsidRDefault="004221E5">
      <w:pPr>
        <w:spacing w:before="160"/>
        <w:ind w:firstLine="567"/>
        <w:jc w:val="both"/>
        <w:rPr>
          <w:color w:val="000000"/>
          <w:lang w:val="ru-RU"/>
        </w:rPr>
      </w:pPr>
      <w:r>
        <w:rPr>
          <w:color w:val="000000"/>
          <w:lang w:val="ru-RU"/>
        </w:rPr>
        <w:t>7. Расчет суммы финансовой помощи по льготным кредитам для многодетных и молодых семей производится в размерах, установленных</w:t>
      </w:r>
      <w:r>
        <w:rPr>
          <w:color w:val="000000"/>
          <w:lang w:val="ru-RU"/>
        </w:rPr>
        <w:t xml:space="preserve"> </w:t>
      </w:r>
      <w:r>
        <w:rPr>
          <w:color w:val="000000"/>
          <w:lang w:val="ru-RU"/>
        </w:rPr>
        <w:t xml:space="preserve">Положением № 95, исходя </w:t>
      </w:r>
      <w:r>
        <w:rPr>
          <w:color w:val="000000"/>
          <w:lang w:val="ru-RU"/>
        </w:rPr>
        <w:t>из суммы задолженности по льготным кредитам на дату представления кредитополучателями или их супругами (бывшими супругами) документов и (или) сведений, необходимых для получения финансовой помощи:</w:t>
      </w:r>
    </w:p>
    <w:p w:rsidR="00000000" w:rsidRDefault="004221E5">
      <w:pPr>
        <w:pStyle w:val="newncpi"/>
        <w:rPr>
          <w:color w:val="000000"/>
          <w:lang w:val="ru-RU"/>
        </w:rPr>
      </w:pPr>
      <w:r>
        <w:rPr>
          <w:color w:val="000000"/>
          <w:lang w:val="ru-RU"/>
        </w:rPr>
        <w:t>в ОАО «АСБ Беларусбанк» после наступления срока возврата (п</w:t>
      </w:r>
      <w:r>
        <w:rPr>
          <w:color w:val="000000"/>
          <w:lang w:val="ru-RU"/>
        </w:rPr>
        <w:t>огашения) льготных кредитов и уплаты процентов за пользование ими;</w:t>
      </w:r>
    </w:p>
    <w:p w:rsidR="00000000" w:rsidRDefault="004221E5">
      <w:pPr>
        <w:pStyle w:val="newncpi"/>
        <w:rPr>
          <w:color w:val="000000"/>
          <w:lang w:val="ru-RU"/>
        </w:rPr>
      </w:pPr>
      <w:r>
        <w:rPr>
          <w:color w:val="000000"/>
          <w:lang w:val="ru-RU"/>
        </w:rPr>
        <w:lastRenderedPageBreak/>
        <w:t>в ОАО «Белагропромбанк» после перевода долга по льготным кредитам на многодетные или молодые семьи с учетом процентной ставки, установленной по льготным кредитам на дату перевода долга.</w:t>
      </w:r>
    </w:p>
    <w:p w:rsidR="00000000" w:rsidRDefault="004221E5">
      <w:pPr>
        <w:pStyle w:val="newncpi"/>
        <w:rPr>
          <w:color w:val="000000"/>
          <w:lang w:val="ru-RU"/>
        </w:rPr>
      </w:pPr>
      <w:r>
        <w:rPr>
          <w:color w:val="000000"/>
          <w:lang w:val="ru-RU"/>
        </w:rPr>
        <w:t>При</w:t>
      </w:r>
      <w:r>
        <w:rPr>
          <w:color w:val="000000"/>
          <w:lang w:val="ru-RU"/>
        </w:rPr>
        <w:t xml:space="preserve"> условии добровольного волеизъявления кредитополучателя поступающие на досрочный возврат (погашение) льготного кредита собственные средства кредитополучателя и (или) суммы проиндексированных именных приватизационных чеков «Жилье» могут направляться на умен</w:t>
      </w:r>
      <w:r>
        <w:rPr>
          <w:color w:val="000000"/>
          <w:lang w:val="ru-RU"/>
        </w:rPr>
        <w:t>ьшение задолженности, погашаемой за счет финансовой помощи по льготным кредитам. При этом производится перерасчет платежей по основному долгу и процентам, погашаемым за счет финансовой помощи по льготным кредитам, в пределах срока, установленного кредитным</w:t>
      </w:r>
      <w:r>
        <w:rPr>
          <w:color w:val="000000"/>
          <w:lang w:val="ru-RU"/>
        </w:rPr>
        <w:t xml:space="preserve"> договором.</w:t>
      </w:r>
    </w:p>
    <w:p w:rsidR="00000000" w:rsidRDefault="004221E5">
      <w:pPr>
        <w:spacing w:before="160"/>
        <w:ind w:firstLine="567"/>
        <w:jc w:val="both"/>
        <w:rPr>
          <w:color w:val="000000"/>
          <w:lang w:val="ru-RU"/>
        </w:rPr>
      </w:pPr>
      <w:r>
        <w:rPr>
          <w:color w:val="000000"/>
          <w:lang w:val="ru-RU"/>
        </w:rPr>
        <w:t>8. Расчет финансовой помощи по льготным кредитам производится исходя из суммы задолженности, числящейся на счете по учету кредитов на дату подачи документов и (или) сведений, без учета задолженности, погашаемой за счет финансовой помощи по льго</w:t>
      </w:r>
      <w:r>
        <w:rPr>
          <w:color w:val="000000"/>
          <w:lang w:val="ru-RU"/>
        </w:rPr>
        <w:t>тным кредитам:</w:t>
      </w:r>
    </w:p>
    <w:p w:rsidR="00000000" w:rsidRDefault="004221E5">
      <w:pPr>
        <w:pStyle w:val="newncpi"/>
        <w:rPr>
          <w:color w:val="000000"/>
          <w:lang w:val="ru-RU"/>
        </w:rPr>
      </w:pPr>
      <w:r>
        <w:rPr>
          <w:color w:val="000000"/>
          <w:lang w:val="ru-RU"/>
        </w:rPr>
        <w:t>молодым семьям, получающим финансовую помощь по льготным кредитам на первого ребенка равными долями, при рождении (усыновлении, удочерении) второго ребенка;</w:t>
      </w:r>
    </w:p>
    <w:p w:rsidR="00000000" w:rsidRDefault="004221E5">
      <w:pPr>
        <w:pStyle w:val="newncpi"/>
        <w:rPr>
          <w:color w:val="000000"/>
          <w:lang w:val="ru-RU"/>
        </w:rPr>
      </w:pPr>
      <w:r>
        <w:rPr>
          <w:color w:val="000000"/>
          <w:lang w:val="ru-RU"/>
        </w:rPr>
        <w:t xml:space="preserve">многодетным семьям, получающим финансовую помощь по льготным кредитам, при рождении </w:t>
      </w:r>
      <w:r>
        <w:rPr>
          <w:color w:val="000000"/>
          <w:lang w:val="ru-RU"/>
        </w:rPr>
        <w:t>(усыновлении, удочерении).</w:t>
      </w:r>
    </w:p>
    <w:p w:rsidR="00000000" w:rsidRDefault="004221E5">
      <w:pPr>
        <w:spacing w:before="160"/>
        <w:ind w:firstLine="567"/>
        <w:jc w:val="both"/>
        <w:rPr>
          <w:color w:val="000000"/>
          <w:lang w:val="ru-RU"/>
        </w:rPr>
      </w:pPr>
      <w:r>
        <w:rPr>
          <w:color w:val="000000"/>
          <w:lang w:val="ru-RU"/>
        </w:rPr>
        <w:t xml:space="preserve">9. При рождении (усыновлении, удочерении) в молодой семье первого и второго ребенка после заключения кредитного договора до наступления срока погашения задолженности по льготным кредитам и уплаты процентов за пользование ими или </w:t>
      </w:r>
      <w:r>
        <w:rPr>
          <w:color w:val="000000"/>
          <w:lang w:val="ru-RU"/>
        </w:rPr>
        <w:t xml:space="preserve">перевода долга, а также при рождении в молодой семье двойни или усыновлении, удочерении одновременно двоих детей после заключения кредитного договора или перевода долга финансовая помощь по льготным кредитам устанавливается в размере 10 процентов от суммы </w:t>
      </w:r>
      <w:r>
        <w:rPr>
          <w:color w:val="000000"/>
          <w:lang w:val="ru-RU"/>
        </w:rPr>
        <w:t>задолженности по предоставленным льготным кредитам и 20 процентов от суммы задолженности по предоставленным льготным кредитам, уменьшенной на сумму финансовой помощи по льготным кредитам, рассчитанную на первого ребенка.</w:t>
      </w:r>
    </w:p>
    <w:p w:rsidR="00000000" w:rsidRDefault="004221E5">
      <w:pPr>
        <w:spacing w:before="160"/>
        <w:ind w:firstLine="567"/>
        <w:jc w:val="both"/>
        <w:rPr>
          <w:color w:val="000000"/>
          <w:lang w:val="ru-RU"/>
        </w:rPr>
      </w:pPr>
      <w:r>
        <w:rPr>
          <w:color w:val="000000"/>
          <w:lang w:val="ru-RU"/>
        </w:rPr>
        <w:t>10. При рождении в многодетной семь</w:t>
      </w:r>
      <w:r>
        <w:rPr>
          <w:color w:val="000000"/>
          <w:lang w:val="ru-RU"/>
        </w:rPr>
        <w:t>е двойни финансовая помощь по льготным кредитам устанавливается в следующих размерах:</w:t>
      </w:r>
    </w:p>
    <w:p w:rsidR="00000000" w:rsidRDefault="004221E5">
      <w:pPr>
        <w:pStyle w:val="newncpi"/>
        <w:rPr>
          <w:color w:val="000000"/>
          <w:lang w:val="ru-RU"/>
        </w:rPr>
      </w:pPr>
      <w:r>
        <w:rPr>
          <w:color w:val="000000"/>
          <w:lang w:val="ru-RU"/>
        </w:rPr>
        <w:t>если в семье до рождения двойни был один несовершеннолетний ребенок – 75 процентов от суммы задолженности по предоставленным льготным кредитам;</w:t>
      </w:r>
    </w:p>
    <w:p w:rsidR="00000000" w:rsidRDefault="004221E5">
      <w:pPr>
        <w:pStyle w:val="newncpi"/>
        <w:rPr>
          <w:color w:val="000000"/>
          <w:lang w:val="ru-RU"/>
        </w:rPr>
      </w:pPr>
      <w:r>
        <w:rPr>
          <w:color w:val="000000"/>
          <w:lang w:val="ru-RU"/>
        </w:rPr>
        <w:t>если в семье до рождения д</w:t>
      </w:r>
      <w:r>
        <w:rPr>
          <w:color w:val="000000"/>
          <w:lang w:val="ru-RU"/>
        </w:rPr>
        <w:t>войни было двое и более несовершеннолетних детей – 100 процентов от суммы задолженности по предоставленным льготным кредитам.</w:t>
      </w:r>
    </w:p>
    <w:p w:rsidR="00000000" w:rsidRDefault="004221E5">
      <w:pPr>
        <w:pStyle w:val="newncpi"/>
        <w:rPr>
          <w:color w:val="000000"/>
          <w:lang w:val="ru-RU"/>
        </w:rPr>
      </w:pPr>
      <w:r>
        <w:rPr>
          <w:color w:val="000000"/>
          <w:lang w:val="ru-RU"/>
        </w:rPr>
        <w:t>При рождении в семье тройни и более детей, усыновлении, удочерении одновременно двоих и более детей размер финансовой помощи по ль</w:t>
      </w:r>
      <w:r>
        <w:rPr>
          <w:color w:val="000000"/>
          <w:lang w:val="ru-RU"/>
        </w:rPr>
        <w:t>готным кредитам определяется по аналогии.</w:t>
      </w:r>
    </w:p>
    <w:p w:rsidR="00000000" w:rsidRDefault="004221E5">
      <w:pPr>
        <w:pStyle w:val="point"/>
        <w:rPr>
          <w:color w:val="000000"/>
          <w:lang w:val="ru-RU"/>
        </w:rPr>
      </w:pPr>
      <w:r>
        <w:rPr>
          <w:color w:val="000000"/>
          <w:lang w:val="ru-RU"/>
        </w:rPr>
        <w:t>11. Порядок предоставления финансовой помощи по льготным кредитам и уплаты процентов за пользование частью льготного кредита, подлежащей погашению за счет финансовой помощи по льготным кредитам, установленный в</w:t>
      </w:r>
      <w:r>
        <w:rPr>
          <w:color w:val="000000"/>
          <w:lang w:val="ru-RU"/>
        </w:rPr>
        <w:t> </w:t>
      </w:r>
      <w:r>
        <w:rPr>
          <w:color w:val="000000"/>
          <w:lang w:val="ru-RU"/>
        </w:rPr>
        <w:t>пун</w:t>
      </w:r>
      <w:r>
        <w:rPr>
          <w:color w:val="000000"/>
          <w:lang w:val="ru-RU"/>
        </w:rPr>
        <w:t>кте 53 Положения № 95, сохраняется на период предоставления в соответствии с частями</w:t>
      </w:r>
      <w:r>
        <w:rPr>
          <w:color w:val="000000"/>
          <w:lang w:val="ru-RU"/>
        </w:rPr>
        <w:t xml:space="preserve"> </w:t>
      </w:r>
      <w:r>
        <w:rPr>
          <w:color w:val="000000"/>
          <w:lang w:val="ru-RU"/>
        </w:rPr>
        <w:t>шестой и седьмой подпункта 1.4 пункта 1 Указа № 405 и</w:t>
      </w:r>
      <w:r>
        <w:rPr>
          <w:color w:val="000000"/>
          <w:lang w:val="ru-RU"/>
        </w:rPr>
        <w:t> </w:t>
      </w:r>
      <w:r>
        <w:rPr>
          <w:color w:val="000000"/>
          <w:lang w:val="ru-RU"/>
        </w:rPr>
        <w:t>пунктом 46 Положения № 95 отсрочки платежа по кредитному договору на предоставление льготного кредита на строительств</w:t>
      </w:r>
      <w:r>
        <w:rPr>
          <w:color w:val="000000"/>
          <w:lang w:val="ru-RU"/>
        </w:rPr>
        <w:t>о или приобретение жилого помещения. При этом размер предоставленной финансовой помощи по льготным кредитам не пересчитывается.</w:t>
      </w:r>
    </w:p>
    <w:p w:rsidR="00000000" w:rsidRDefault="004221E5">
      <w:pPr>
        <w:pStyle w:val="point"/>
        <w:rPr>
          <w:color w:val="000000"/>
          <w:lang w:val="ru-RU"/>
        </w:rPr>
      </w:pPr>
      <w:r>
        <w:rPr>
          <w:color w:val="000000"/>
          <w:lang w:val="ru-RU"/>
        </w:rPr>
        <w:t>12. Молодым семьям, обратившимся за получением финансовой помощи по льготным кредитам:</w:t>
      </w:r>
    </w:p>
    <w:p w:rsidR="00000000" w:rsidRDefault="004221E5">
      <w:pPr>
        <w:pStyle w:val="newncpi"/>
        <w:rPr>
          <w:color w:val="000000"/>
          <w:lang w:val="ru-RU"/>
        </w:rPr>
      </w:pPr>
      <w:r>
        <w:rPr>
          <w:color w:val="000000"/>
          <w:lang w:val="ru-RU"/>
        </w:rPr>
        <w:t>до даты установления в кредитном договоре</w:t>
      </w:r>
      <w:r>
        <w:rPr>
          <w:color w:val="000000"/>
          <w:lang w:val="ru-RU"/>
        </w:rPr>
        <w:t xml:space="preserve"> условий кредитования, предусмотренных в</w:t>
      </w:r>
      <w:r>
        <w:rPr>
          <w:color w:val="000000"/>
          <w:lang w:val="ru-RU"/>
        </w:rPr>
        <w:t> </w:t>
      </w:r>
      <w:r>
        <w:rPr>
          <w:color w:val="000000"/>
          <w:lang w:val="ru-RU"/>
        </w:rPr>
        <w:t xml:space="preserve">части первой пункта 43 Положения № 95, финансовая помощь </w:t>
      </w:r>
      <w:r>
        <w:rPr>
          <w:color w:val="000000"/>
          <w:lang w:val="ru-RU"/>
        </w:rPr>
        <w:lastRenderedPageBreak/>
        <w:t>по льготным кредитам продолжает оказываться в порядке, предусмотренном настоящим Положением, с учетом процентной ставки за пользование льготным кредитом, уста</w:t>
      </w:r>
      <w:r>
        <w:rPr>
          <w:color w:val="000000"/>
          <w:lang w:val="ru-RU"/>
        </w:rPr>
        <w:t>новленной в кредитном договоре до даты, указанной в настоящем пункте;</w:t>
      </w:r>
    </w:p>
    <w:p w:rsidR="00000000" w:rsidRDefault="004221E5">
      <w:pPr>
        <w:pStyle w:val="newncpi"/>
        <w:rPr>
          <w:color w:val="000000"/>
          <w:lang w:val="ru-RU"/>
        </w:rPr>
      </w:pPr>
      <w:r>
        <w:rPr>
          <w:color w:val="000000"/>
          <w:lang w:val="ru-RU"/>
        </w:rPr>
        <w:t>после даты установления в кредитном договоре условий кредитования, предусмотренных в</w:t>
      </w:r>
      <w:r>
        <w:rPr>
          <w:color w:val="000000"/>
          <w:lang w:val="ru-RU"/>
        </w:rPr>
        <w:t> </w:t>
      </w:r>
      <w:r>
        <w:rPr>
          <w:color w:val="000000"/>
          <w:lang w:val="ru-RU"/>
        </w:rPr>
        <w:t xml:space="preserve">части первой пункта 43 Положения № 95, финансовая помощь по льготным кредитам оказывается в порядке, </w:t>
      </w:r>
      <w:r>
        <w:rPr>
          <w:color w:val="000000"/>
          <w:lang w:val="ru-RU"/>
        </w:rPr>
        <w:t>предусмотренном настоящим Положением, с учетом процентной ставки за пользование льготным кредитом, установленной в кредитном договоре до даты установления в нем условий кредитования, предусмотренных в</w:t>
      </w:r>
      <w:r>
        <w:rPr>
          <w:color w:val="000000"/>
          <w:lang w:val="ru-RU"/>
        </w:rPr>
        <w:t> </w:t>
      </w:r>
      <w:r>
        <w:rPr>
          <w:color w:val="000000"/>
          <w:lang w:val="ru-RU"/>
        </w:rPr>
        <w:t>части первой пункта 43 Положения № 95.</w:t>
      </w:r>
    </w:p>
    <w:p w:rsidR="00000000" w:rsidRDefault="004221E5">
      <w:pPr>
        <w:pStyle w:val="chapter"/>
        <w:rPr>
          <w:color w:val="000000"/>
          <w:lang w:val="ru-RU"/>
        </w:rPr>
      </w:pPr>
      <w:bookmarkStart w:id="67" w:name="a129"/>
      <w:bookmarkEnd w:id="67"/>
      <w:r>
        <w:rPr>
          <w:color w:val="000000"/>
          <w:lang w:val="ru-RU"/>
        </w:rPr>
        <w:t>ГЛАВА 3</w:t>
      </w:r>
      <w:r>
        <w:rPr>
          <w:color w:val="000000"/>
          <w:lang w:val="ru-RU"/>
        </w:rPr>
        <w:br/>
        <w:t>СЛУЧАИ И</w:t>
      </w:r>
      <w:r>
        <w:rPr>
          <w:color w:val="000000"/>
          <w:lang w:val="ru-RU"/>
        </w:rPr>
        <w:t> ПОРЯДОК ПЕРЕРАСЧЕТА СУММЫ ФИНАНСОВОЙ ПОМОЩИ ПО ЛЬГОТНЫМ КРЕДИТАМ</w:t>
      </w:r>
    </w:p>
    <w:p w:rsidR="00000000" w:rsidRDefault="004221E5">
      <w:pPr>
        <w:pStyle w:val="point"/>
        <w:rPr>
          <w:color w:val="000000"/>
          <w:lang w:val="ru-RU"/>
        </w:rPr>
      </w:pPr>
      <w:bookmarkStart w:id="68" w:name="a34"/>
      <w:bookmarkEnd w:id="68"/>
      <w:r>
        <w:rPr>
          <w:color w:val="000000"/>
          <w:lang w:val="ru-RU"/>
        </w:rPr>
        <w:t>13. Многодетным и молодым семьям производится перерасчет размера финансовой помощи по льготным кредитам с учетом фактической стоимости работ:</w:t>
      </w:r>
    </w:p>
    <w:p w:rsidR="00000000" w:rsidRDefault="004221E5">
      <w:pPr>
        <w:pStyle w:val="underpoint"/>
        <w:rPr>
          <w:color w:val="000000"/>
          <w:lang w:val="ru-RU"/>
        </w:rPr>
      </w:pPr>
      <w:r>
        <w:rPr>
          <w:color w:val="000000"/>
          <w:lang w:val="ru-RU"/>
        </w:rPr>
        <w:t>13.1. </w:t>
      </w:r>
      <w:r>
        <w:rPr>
          <w:color w:val="000000"/>
          <w:lang w:val="ru-RU"/>
        </w:rPr>
        <w:t xml:space="preserve">по завершению строительства жилых домов, включая работы, выполнение которых при вводе жилых домов в эксплуатацию перенесено на благоприятный период времени, исходя из суммы дополнительно предоставленного льготного кредита для оплаты указанных работ, в том </w:t>
      </w:r>
      <w:r>
        <w:rPr>
          <w:color w:val="000000"/>
          <w:lang w:val="ru-RU"/>
        </w:rPr>
        <w:t>числе многодетным семьям независимо от количества в многодетной семье несовершеннолетних детей на дату перерасчета суммы финансовой помощи по льготным кредитам;</w:t>
      </w:r>
    </w:p>
    <w:p w:rsidR="00000000" w:rsidRDefault="004221E5">
      <w:pPr>
        <w:pStyle w:val="underpoint"/>
        <w:rPr>
          <w:color w:val="000000"/>
          <w:lang w:val="ru-RU"/>
        </w:rPr>
      </w:pPr>
      <w:r>
        <w:rPr>
          <w:color w:val="000000"/>
          <w:lang w:val="ru-RU"/>
        </w:rPr>
        <w:t>13.2. по строительству жилых домов в случаях предоставления льготного кредита в пределах максим</w:t>
      </w:r>
      <w:r>
        <w:rPr>
          <w:color w:val="000000"/>
          <w:lang w:val="ru-RU"/>
        </w:rPr>
        <w:t>ального срока, предусмотренного в</w:t>
      </w:r>
      <w:r>
        <w:rPr>
          <w:color w:val="000000"/>
          <w:lang w:val="ru-RU"/>
        </w:rPr>
        <w:t> </w:t>
      </w:r>
      <w:r>
        <w:rPr>
          <w:color w:val="000000"/>
          <w:lang w:val="ru-RU"/>
        </w:rPr>
        <w:t>пункте 35 Положения № 95, после наступления срока возврата (погашения) льготного кредита исходя из суммы дополнительно предоставленного льготного кредита, в том числе многодетным семьям независимо от количества в многодетн</w:t>
      </w:r>
      <w:r>
        <w:rPr>
          <w:color w:val="000000"/>
          <w:lang w:val="ru-RU"/>
        </w:rPr>
        <w:t>ой семье несовершеннолетних детей на дату перерасчета суммы финансовой помощи по льготным кредитам.</w:t>
      </w:r>
    </w:p>
    <w:p w:rsidR="00000000" w:rsidRDefault="004221E5">
      <w:pPr>
        <w:pStyle w:val="point"/>
        <w:rPr>
          <w:color w:val="000000"/>
          <w:lang w:val="ru-RU"/>
        </w:rPr>
      </w:pPr>
      <w:r>
        <w:rPr>
          <w:color w:val="000000"/>
          <w:lang w:val="ru-RU"/>
        </w:rPr>
        <w:t>14. Производится перерасчет размера финансовой помощи по льготным кредитам при изменении состава многодетных и молодых семей в связи с отменой усыновления (</w:t>
      </w:r>
      <w:r>
        <w:rPr>
          <w:color w:val="000000"/>
          <w:lang w:val="ru-RU"/>
        </w:rPr>
        <w:t>удочерения).</w:t>
      </w:r>
    </w:p>
    <w:p w:rsidR="00000000" w:rsidRDefault="004221E5">
      <w:pPr>
        <w:pStyle w:val="newncpi"/>
        <w:rPr>
          <w:color w:val="000000"/>
          <w:lang w:val="ru-RU"/>
        </w:rPr>
      </w:pPr>
      <w:bookmarkStart w:id="69" w:name="a106"/>
      <w:bookmarkEnd w:id="69"/>
      <w:r>
        <w:rPr>
          <w:color w:val="000000"/>
          <w:lang w:val="ru-RU"/>
        </w:rPr>
        <w:t>Многодетным семьям, получившим финансовую помощь по льготным кредитам при наличии четверых и более несовершеннолетних детей, относящимся после отмены усыновления (удочерения) к числу многодетных семей, имеющих право на получение финансовой пом</w:t>
      </w:r>
      <w:r>
        <w:rPr>
          <w:color w:val="000000"/>
          <w:lang w:val="ru-RU"/>
        </w:rPr>
        <w:t>ощи по льготным кредитам в связи с наличием троих детей, включенных в списки на получение льготного кредита, в возрасте до 23 лет на дату утверждения этих списков (несовершеннолетних детей на дату рождения третьего ребенка), размер финансовой помощи по льг</w:t>
      </w:r>
      <w:r>
        <w:rPr>
          <w:color w:val="000000"/>
          <w:lang w:val="ru-RU"/>
        </w:rPr>
        <w:t>отным кредитам пересчитывается исходя из суммы задолженности по льготному кредиту на дату представления в ОАО «АСБ Беларусбанк» или ОАО «Белагропромбанк» по месту заключения кредитного договора или перевода долга решения суда об отмене усыновления (удочере</w:t>
      </w:r>
      <w:r>
        <w:rPr>
          <w:color w:val="000000"/>
          <w:lang w:val="ru-RU"/>
        </w:rPr>
        <w:t>ния) в размере, установленном в</w:t>
      </w:r>
      <w:r>
        <w:rPr>
          <w:color w:val="000000"/>
          <w:lang w:val="ru-RU"/>
        </w:rPr>
        <w:t> </w:t>
      </w:r>
      <w:r>
        <w:rPr>
          <w:color w:val="000000"/>
          <w:lang w:val="ru-RU"/>
        </w:rPr>
        <w:t>абзаце втором подпункта 50.1 пункта 50 Положения № 95.</w:t>
      </w:r>
    </w:p>
    <w:p w:rsidR="00000000" w:rsidRDefault="004221E5">
      <w:pPr>
        <w:pStyle w:val="newncpi"/>
        <w:rPr>
          <w:color w:val="000000"/>
          <w:lang w:val="ru-RU"/>
        </w:rPr>
      </w:pPr>
      <w:bookmarkStart w:id="70" w:name="a107"/>
      <w:bookmarkEnd w:id="70"/>
      <w:r>
        <w:rPr>
          <w:color w:val="000000"/>
          <w:lang w:val="ru-RU"/>
        </w:rPr>
        <w:t>В случае, если семьи, получившие финансовую помощь по льготным кредитам по основаниям, установленным в подпунктах</w:t>
      </w:r>
      <w:r>
        <w:rPr>
          <w:color w:val="000000"/>
          <w:lang w:val="ru-RU"/>
        </w:rPr>
        <w:t> </w:t>
      </w:r>
      <w:r>
        <w:rPr>
          <w:color w:val="000000"/>
          <w:lang w:val="ru-RU"/>
        </w:rPr>
        <w:t>50.1 и 50.2 пункта 50 Положения № 95 для многодетных се</w:t>
      </w:r>
      <w:r>
        <w:rPr>
          <w:color w:val="000000"/>
          <w:lang w:val="ru-RU"/>
        </w:rPr>
        <w:t>мей, не имеют права на перерасчет финансовой помощи по льготным кредитам в соответствии с частью второй настоящего пункта, но после отмены усыновления (удочерения) относятся к числу молодых семей, имеющих право на получение финансовой помощи по льготным кр</w:t>
      </w:r>
      <w:r>
        <w:rPr>
          <w:color w:val="000000"/>
          <w:lang w:val="ru-RU"/>
        </w:rPr>
        <w:t>едитам при рождении (усыновлении, удочерении) первого и (или) второго ребенка после заключения кредитного договора (перевода долга или приема задолженности по предоставленному льготному кредиту), размер финансовой помощи по льготным кредитам пересчитываетс</w:t>
      </w:r>
      <w:r>
        <w:rPr>
          <w:color w:val="000000"/>
          <w:lang w:val="ru-RU"/>
        </w:rPr>
        <w:t xml:space="preserve">я им исходя из суммы задолженности по льготному кредиту на дату представления в ОАО «АСБ Беларусбанк» </w:t>
      </w:r>
      <w:r>
        <w:rPr>
          <w:color w:val="000000"/>
          <w:lang w:val="ru-RU"/>
        </w:rPr>
        <w:lastRenderedPageBreak/>
        <w:t>или ОАО «Белагропромбанк» по месту заключения кредитного договора или перевода долга решения суда об отмене усыновления (удочерения) в размере, установлен</w:t>
      </w:r>
      <w:r>
        <w:rPr>
          <w:color w:val="000000"/>
          <w:lang w:val="ru-RU"/>
        </w:rPr>
        <w:t>ном в абзацах</w:t>
      </w:r>
      <w:r>
        <w:rPr>
          <w:color w:val="000000"/>
          <w:lang w:val="ru-RU"/>
        </w:rPr>
        <w:t xml:space="preserve"> </w:t>
      </w:r>
      <w:r>
        <w:rPr>
          <w:color w:val="000000"/>
          <w:lang w:val="ru-RU"/>
        </w:rPr>
        <w:t>втором и (или) третьем подпункта 50.3 пункта 50 Положения № 95.</w:t>
      </w:r>
    </w:p>
    <w:p w:rsidR="00000000" w:rsidRDefault="004221E5">
      <w:pPr>
        <w:pStyle w:val="newncpi"/>
        <w:rPr>
          <w:color w:val="000000"/>
          <w:lang w:val="ru-RU"/>
        </w:rPr>
      </w:pPr>
      <w:r>
        <w:rPr>
          <w:color w:val="000000"/>
          <w:lang w:val="ru-RU"/>
        </w:rPr>
        <w:t>При перерасчете финансовой помощи по льготным кредитам молодым семьям, имеющим право на получение финансовой помощи при рождении (усыновлении, удочерении) первого и второго ребен</w:t>
      </w:r>
      <w:r>
        <w:rPr>
          <w:color w:val="000000"/>
          <w:lang w:val="ru-RU"/>
        </w:rPr>
        <w:t xml:space="preserve">ка в соответствии с частью третьей настоящего пункта, перерасчет финансовой помощи государства производится в размере 10 процентов от суммы задолженности по льготному кредиту и 20 процентов от суммы задолженности по льготному кредиту, уменьшенной на сумму </w:t>
      </w:r>
      <w:r>
        <w:rPr>
          <w:color w:val="000000"/>
          <w:lang w:val="ru-RU"/>
        </w:rPr>
        <w:t>финансовой помощи по льготным кредитам, пересчитанную на первого ребенка.</w:t>
      </w:r>
    </w:p>
    <w:p w:rsidR="00000000" w:rsidRDefault="004221E5">
      <w:pPr>
        <w:pStyle w:val="newncpi"/>
        <w:rPr>
          <w:color w:val="000000"/>
          <w:lang w:val="ru-RU"/>
        </w:rPr>
      </w:pPr>
      <w:r>
        <w:rPr>
          <w:color w:val="000000"/>
          <w:lang w:val="ru-RU"/>
        </w:rPr>
        <w:t>В случае, если многодетные семьи, получившие финансовую помощь по льготным кредитам, после отмены усыновления (удочерения) не относятся к числу молодых семей, имеющих право на ее пол</w:t>
      </w:r>
      <w:r>
        <w:rPr>
          <w:color w:val="000000"/>
          <w:lang w:val="ru-RU"/>
        </w:rPr>
        <w:t>учение, предоставление им финансовой помощи по льготным кредитам прекращается с даты представления в ОАО «АСБ Беларусбанк» или ОАО «Белагропромбанк» по месту заключения кредитного договора или перевода долга решения суда об отмене усыновления (удочерения).</w:t>
      </w:r>
    </w:p>
    <w:p w:rsidR="00000000" w:rsidRDefault="004221E5">
      <w:pPr>
        <w:pStyle w:val="newncpi"/>
        <w:rPr>
          <w:color w:val="000000"/>
          <w:lang w:val="ru-RU"/>
        </w:rPr>
      </w:pPr>
      <w:r>
        <w:rPr>
          <w:color w:val="000000"/>
          <w:lang w:val="ru-RU"/>
        </w:rPr>
        <w:t>Молодым семьям, получившим финансовую помощь по льготным кредитам в связи с рождением (усыновлением, удочерением) второго ребенка и относящимся после отмены усыновления (удочерения) к числу молодых семей, имеющих право на получение финансовой помощи по ль</w:t>
      </w:r>
      <w:r>
        <w:rPr>
          <w:color w:val="000000"/>
          <w:lang w:val="ru-RU"/>
        </w:rPr>
        <w:t>готным кредитам при рождении (усыновлении, удочерении) первого ребенка после заключения кредитного договора или перевода долга, перерасчет размера финансовой помощи по льготным кредитам производится исходя из задолженности по основной сумме долга по кредит</w:t>
      </w:r>
      <w:r>
        <w:rPr>
          <w:color w:val="000000"/>
          <w:lang w:val="ru-RU"/>
        </w:rPr>
        <w:t>у на дату представления в ОАО «АСБ Беларусбанк» или ОАО «Белагропромбанк» по месту заключения кредитного договора или перевода долга решения суда об отмене усыновления (удочерения) в размере, установленном в</w:t>
      </w:r>
      <w:r>
        <w:rPr>
          <w:color w:val="000000"/>
          <w:lang w:val="ru-RU"/>
        </w:rPr>
        <w:t> </w:t>
      </w:r>
      <w:r>
        <w:rPr>
          <w:color w:val="000000"/>
          <w:lang w:val="ru-RU"/>
        </w:rPr>
        <w:t>абзаце втором подпункта 50.3 пункта 50 Положения</w:t>
      </w:r>
      <w:r>
        <w:rPr>
          <w:color w:val="000000"/>
          <w:lang w:val="ru-RU"/>
        </w:rPr>
        <w:t xml:space="preserve"> № 95.</w:t>
      </w:r>
    </w:p>
    <w:p w:rsidR="00000000" w:rsidRDefault="004221E5">
      <w:pPr>
        <w:pStyle w:val="newncpi"/>
        <w:rPr>
          <w:color w:val="000000"/>
          <w:lang w:val="ru-RU"/>
        </w:rPr>
      </w:pPr>
      <w:r>
        <w:rPr>
          <w:color w:val="000000"/>
          <w:lang w:val="ru-RU"/>
        </w:rPr>
        <w:t>В случае, если молодые семьи, получившие финансовую помощь по льготным кредитам, после отмены усыновления (удочерения) не относятся к числу молодых семей, имеющих право на ее получение, предоставление им финансовой помощи по льготным кредитам прекра</w:t>
      </w:r>
      <w:r>
        <w:rPr>
          <w:color w:val="000000"/>
          <w:lang w:val="ru-RU"/>
        </w:rPr>
        <w:t>щается с даты представления в ОАО «АСБ Беларусбанк» или ОАО «Белагропромбанк» по месту заключения кредитного договора или перевода долга решения суда об отмене усыновления (удочерения).</w:t>
      </w:r>
    </w:p>
    <w:p w:rsidR="00000000" w:rsidRDefault="004221E5">
      <w:pPr>
        <w:pStyle w:val="point"/>
        <w:rPr>
          <w:color w:val="000000"/>
          <w:lang w:val="ru-RU"/>
        </w:rPr>
      </w:pPr>
      <w:bookmarkStart w:id="71" w:name="a161"/>
      <w:bookmarkEnd w:id="71"/>
      <w:r>
        <w:rPr>
          <w:color w:val="000000"/>
          <w:lang w:val="ru-RU"/>
        </w:rPr>
        <w:t>15. ОАО «АСБ Беларусбанк» или ОАО «Белагропромбанк» по месту заключени</w:t>
      </w:r>
      <w:r>
        <w:rPr>
          <w:color w:val="000000"/>
          <w:lang w:val="ru-RU"/>
        </w:rPr>
        <w:t>я кредитного договора не позднее следующего рабочего дня после поступления решения суда об отмене усыновления (удочерения) направляют кредитополучателю уведомление о проведении перерасчета размера финансовой помощи по льготным кредитам.</w:t>
      </w:r>
    </w:p>
    <w:p w:rsidR="00000000" w:rsidRDefault="004221E5">
      <w:pPr>
        <w:pStyle w:val="newncpi"/>
        <w:rPr>
          <w:color w:val="000000"/>
          <w:lang w:val="ru-RU"/>
        </w:rPr>
      </w:pPr>
      <w:r>
        <w:rPr>
          <w:color w:val="000000"/>
          <w:lang w:val="ru-RU"/>
        </w:rPr>
        <w:t>Местные исполнитель</w:t>
      </w:r>
      <w:r>
        <w:rPr>
          <w:color w:val="000000"/>
          <w:lang w:val="ru-RU"/>
        </w:rPr>
        <w:t>ные и распорядительные органы по месту жительства усыновителей (удочерителей) в течение трех рабочих дней со дня получения решения суда об отмене усыновления (удочерения):</w:t>
      </w:r>
    </w:p>
    <w:p w:rsidR="00000000" w:rsidRDefault="004221E5">
      <w:pPr>
        <w:pStyle w:val="newncpi"/>
        <w:rPr>
          <w:color w:val="000000"/>
          <w:lang w:val="ru-RU"/>
        </w:rPr>
      </w:pPr>
      <w:r>
        <w:rPr>
          <w:color w:val="000000"/>
          <w:lang w:val="ru-RU"/>
        </w:rPr>
        <w:t>проверяют наличие информации о заключении усыновителями (удочерителями) кредитных до</w:t>
      </w:r>
      <w:r>
        <w:rPr>
          <w:color w:val="000000"/>
          <w:lang w:val="ru-RU"/>
        </w:rPr>
        <w:t>говоров на получение льготных кредитов в единой базе данных, предусмотренной в</w:t>
      </w:r>
      <w:r>
        <w:rPr>
          <w:color w:val="000000"/>
          <w:lang w:val="ru-RU"/>
        </w:rPr>
        <w:t> </w:t>
      </w:r>
      <w:r>
        <w:rPr>
          <w:color w:val="000000"/>
          <w:lang w:val="ru-RU"/>
        </w:rPr>
        <w:t>подпункте 1.1 пункта 1 приложения 2 к Положению № 95, и в случае заключения усыновителями (удочерителями) кредитных договоров на получение льготных кредитов представляют копию э</w:t>
      </w:r>
      <w:r>
        <w:rPr>
          <w:color w:val="000000"/>
          <w:lang w:val="ru-RU"/>
        </w:rPr>
        <w:t>того решения в ОАО «АСБ Беларусбанк» по месту их заключения в сроки, указанные в абзаце первом настоящей части;</w:t>
      </w:r>
    </w:p>
    <w:p w:rsidR="00000000" w:rsidRDefault="004221E5">
      <w:pPr>
        <w:pStyle w:val="newncpi"/>
        <w:rPr>
          <w:color w:val="000000"/>
          <w:lang w:val="ru-RU"/>
        </w:rPr>
      </w:pPr>
      <w:r>
        <w:rPr>
          <w:color w:val="000000"/>
          <w:lang w:val="ru-RU"/>
        </w:rPr>
        <w:t xml:space="preserve">запрашивают информацию в ОАО «Белагропромбанк» о факте заключения (незаключения) усыновителями (удочерителями) кредитного договора на получение </w:t>
      </w:r>
      <w:r>
        <w:rPr>
          <w:color w:val="000000"/>
          <w:lang w:val="ru-RU"/>
        </w:rPr>
        <w:t xml:space="preserve">льготного кредита (в том числе в виде электронного документа) и в случае заключения усыновителями (удочерителями) кредитных договоров на получение льготных кредитов представляют копию этого решения в ОАО «Белагропромбанк» по месту их заключения </w:t>
      </w:r>
      <w:r>
        <w:rPr>
          <w:color w:val="000000"/>
          <w:lang w:val="ru-RU"/>
        </w:rPr>
        <w:lastRenderedPageBreak/>
        <w:t>в течение т</w:t>
      </w:r>
      <w:r>
        <w:rPr>
          <w:color w:val="000000"/>
          <w:lang w:val="ru-RU"/>
        </w:rPr>
        <w:t>рех рабочих дней со дня получения информации о факте заключения усыновителями (удочерителями) кредитных договоров на получение льготного кредита.</w:t>
      </w:r>
    </w:p>
    <w:p w:rsidR="00000000" w:rsidRDefault="004221E5">
      <w:pPr>
        <w:pStyle w:val="point"/>
        <w:rPr>
          <w:color w:val="000000"/>
          <w:lang w:val="ru-RU"/>
        </w:rPr>
      </w:pPr>
      <w:r>
        <w:rPr>
          <w:color w:val="000000"/>
          <w:lang w:val="ru-RU"/>
        </w:rPr>
        <w:t>16. Перерасчет финансовой помощи по льготным кредитам при наличии в семье не менее троих несовершеннолетних де</w:t>
      </w:r>
      <w:r>
        <w:rPr>
          <w:color w:val="000000"/>
          <w:lang w:val="ru-RU"/>
        </w:rPr>
        <w:t>тей на дату представления в ОАО «Белагропромбанк» документов и (или) сведений:</w:t>
      </w:r>
    </w:p>
    <w:p w:rsidR="00000000" w:rsidRDefault="004221E5">
      <w:pPr>
        <w:pStyle w:val="newncpi"/>
        <w:rPr>
          <w:color w:val="000000"/>
          <w:lang w:val="ru-RU"/>
        </w:rPr>
      </w:pPr>
      <w:r>
        <w:rPr>
          <w:color w:val="000000"/>
          <w:lang w:val="ru-RU"/>
        </w:rPr>
        <w:t>многодетным семьям, получившим финансовую помощь по льготным кредитам в размере 30 или 50 процентов при наличии троих несовершеннолетних детей (рождении третьего ребенка), и (ил</w:t>
      </w:r>
      <w:r>
        <w:rPr>
          <w:color w:val="000000"/>
          <w:lang w:val="ru-RU"/>
        </w:rPr>
        <w:t>и) многодетным семьям, получившим финансовую помощь по льготным кредитам в размере 50 или 70 процентов при наличии четверых несовершеннолетних детей (рождении четвертого ребенка);</w:t>
      </w:r>
    </w:p>
    <w:p w:rsidR="00000000" w:rsidRDefault="004221E5">
      <w:pPr>
        <w:pStyle w:val="newncpi"/>
        <w:rPr>
          <w:color w:val="000000"/>
          <w:lang w:val="ru-RU"/>
        </w:rPr>
      </w:pPr>
      <w:r>
        <w:rPr>
          <w:color w:val="000000"/>
          <w:lang w:val="ru-RU"/>
        </w:rPr>
        <w:t>многодетным семьям, получившим в соответствии с законодательством финансовую</w:t>
      </w:r>
      <w:r>
        <w:rPr>
          <w:color w:val="000000"/>
          <w:lang w:val="ru-RU"/>
        </w:rPr>
        <w:t xml:space="preserve"> помощь по льготным кредитам как молодая семья при рождении третьего и (или) четвертого ребенка;</w:t>
      </w:r>
    </w:p>
    <w:p w:rsidR="00000000" w:rsidRDefault="004221E5">
      <w:pPr>
        <w:pStyle w:val="newncpi"/>
        <w:rPr>
          <w:color w:val="000000"/>
          <w:lang w:val="ru-RU"/>
        </w:rPr>
      </w:pPr>
      <w:r>
        <w:rPr>
          <w:color w:val="000000"/>
          <w:lang w:val="ru-RU"/>
        </w:rPr>
        <w:t>многодетным семьям, получившим финансовую помощь по льготным кредитам при наличии троих или четверых несовершеннолетних детей, в случае наличия в этих семьях н</w:t>
      </w:r>
      <w:r>
        <w:rPr>
          <w:color w:val="000000"/>
          <w:lang w:val="ru-RU"/>
        </w:rPr>
        <w:t>а дату заключения кредитного договора четверых и более несовершеннолетних детей.</w:t>
      </w:r>
    </w:p>
    <w:p w:rsidR="00000000" w:rsidRDefault="004221E5">
      <w:pPr>
        <w:pStyle w:val="newncpi"/>
        <w:rPr>
          <w:color w:val="000000"/>
          <w:lang w:val="ru-RU"/>
        </w:rPr>
      </w:pPr>
      <w:r>
        <w:rPr>
          <w:color w:val="000000"/>
          <w:lang w:val="ru-RU"/>
        </w:rPr>
        <w:t>При этом многодетным семьям, получившим финансовую помощь по льготным кредитам в размере 30 или 50 процентов при наличии троих несовершеннолетних детей (рождении третьего ребе</w:t>
      </w:r>
      <w:r>
        <w:rPr>
          <w:color w:val="000000"/>
          <w:lang w:val="ru-RU"/>
        </w:rPr>
        <w:t>нка) и 50 или 70 процентов при рождении четвертого ребенка, пересчитывается только размер финансовой помощи по льготным кредитам, полученной при рождении четвертого ребенка.</w:t>
      </w:r>
    </w:p>
    <w:p w:rsidR="00000000" w:rsidRDefault="004221E5">
      <w:pPr>
        <w:pStyle w:val="newncpi"/>
        <w:rPr>
          <w:color w:val="000000"/>
          <w:lang w:val="ru-RU"/>
        </w:rPr>
      </w:pPr>
      <w:r>
        <w:rPr>
          <w:color w:val="000000"/>
          <w:lang w:val="ru-RU"/>
        </w:rPr>
        <w:t>Размер финансовой помощи по льготным кредитам при перерасчете в соответствии с час</w:t>
      </w:r>
      <w:r>
        <w:rPr>
          <w:color w:val="000000"/>
          <w:lang w:val="ru-RU"/>
        </w:rPr>
        <w:t>тями первой и второй настоящего пункта в случае наличия троих несовершеннолетних детей на дату представления в ОАО «Белагропромбанк» документов и (или) сведений определяется как разница между размером финансовой помощи по льготным кредитам, установленным в</w:t>
      </w:r>
      <w:r>
        <w:rPr>
          <w:color w:val="000000"/>
          <w:lang w:val="ru-RU"/>
        </w:rPr>
        <w:t> </w:t>
      </w:r>
      <w:r>
        <w:rPr>
          <w:color w:val="000000"/>
          <w:lang w:val="ru-RU"/>
        </w:rPr>
        <w:t>подпункте 50.1 пункта 50 Положения № 95, и размером ранее предоставленной финансовой помощи по льготным кредитам, выраженными в процентах, и рассчитывается исходя из суммы задолженности, числящейся на счете по учету кредитов на дату подачи документов и (и</w:t>
      </w:r>
      <w:r>
        <w:rPr>
          <w:color w:val="000000"/>
          <w:lang w:val="ru-RU"/>
        </w:rPr>
        <w:t>ли) сведений, без учета задолженности, погашаемой за счет финансовой помощи по льготным кредитам, одноразовой субсидии.</w:t>
      </w:r>
    </w:p>
    <w:p w:rsidR="00000000" w:rsidRDefault="004221E5">
      <w:pPr>
        <w:pStyle w:val="newncpi"/>
        <w:rPr>
          <w:color w:val="000000"/>
          <w:lang w:val="ru-RU"/>
        </w:rPr>
      </w:pPr>
      <w:r>
        <w:rPr>
          <w:color w:val="000000"/>
          <w:lang w:val="ru-RU"/>
        </w:rPr>
        <w:t>Многодетным семьям, обратившимся за перерасчетом полученной финансовой помощи по льготным кредитам при наличии четверых несовершеннолетн</w:t>
      </w:r>
      <w:r>
        <w:rPr>
          <w:color w:val="000000"/>
          <w:lang w:val="ru-RU"/>
        </w:rPr>
        <w:t xml:space="preserve">их детей (рождении четвертого ребенка), финансовая помощь по льготным кредитам оказывается в размере 100 процентов от суммы задолженности по выданным кредитам в случае наличия четверых несовершеннолетних детей на дату представления в ОАО «Белагропромбанк» </w:t>
      </w:r>
      <w:r>
        <w:rPr>
          <w:color w:val="000000"/>
          <w:lang w:val="ru-RU"/>
        </w:rPr>
        <w:t>документов и (или) сведений.</w:t>
      </w:r>
    </w:p>
    <w:p w:rsidR="00000000" w:rsidRDefault="004221E5">
      <w:pPr>
        <w:pStyle w:val="newncpi"/>
        <w:rPr>
          <w:color w:val="000000"/>
          <w:lang w:val="ru-RU"/>
        </w:rPr>
      </w:pPr>
      <w:r>
        <w:rPr>
          <w:color w:val="000000"/>
          <w:lang w:val="ru-RU"/>
        </w:rPr>
        <w:t>Многодетным семьям, получившим финансовую помощь по льготным кредитам при наличии в семье троих несовершеннолетних детей, производится перерасчет финансовой помощи по льготным кредитам при наличии в семье не менее четверых несо</w:t>
      </w:r>
      <w:r>
        <w:rPr>
          <w:color w:val="000000"/>
          <w:lang w:val="ru-RU"/>
        </w:rPr>
        <w:t>вершеннолетних детей на дату представления кредитополучателями или их супругами (бывшими супругами) в ОАО «Белагропромбанк» документов и (или) сведений.</w:t>
      </w:r>
    </w:p>
    <w:p w:rsidR="00000000" w:rsidRDefault="004221E5">
      <w:pPr>
        <w:pStyle w:val="newncpi"/>
        <w:rPr>
          <w:color w:val="000000"/>
          <w:lang w:val="ru-RU"/>
        </w:rPr>
      </w:pPr>
      <w:r>
        <w:rPr>
          <w:color w:val="000000"/>
          <w:lang w:val="ru-RU"/>
        </w:rPr>
        <w:t>Многодетным семьям, получившим в соответствии с законодательством финансовую помощь по льготным кредита</w:t>
      </w:r>
      <w:r>
        <w:rPr>
          <w:color w:val="000000"/>
          <w:lang w:val="ru-RU"/>
        </w:rPr>
        <w:t>м как молодая семья при рождении четвертого и последующих детей, финансовая помощь оказывается в размере 100 процентов от суммы задолженности по выданным кредитам при наличии четверых и более несовершеннолетних детей на дату представления в ОАО «Белагропро</w:t>
      </w:r>
      <w:r>
        <w:rPr>
          <w:color w:val="000000"/>
          <w:lang w:val="ru-RU"/>
        </w:rPr>
        <w:t>мбанк» документов и (или) сведений.</w:t>
      </w:r>
    </w:p>
    <w:p w:rsidR="00000000" w:rsidRDefault="004221E5">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7026"/>
        <w:gridCol w:w="2342"/>
      </w:tblGrid>
      <w:tr w:rsidR="00000000">
        <w:tc>
          <w:tcPr>
            <w:tcW w:w="3750" w:type="pct"/>
            <w:tcBorders>
              <w:top w:val="nil"/>
              <w:left w:val="nil"/>
              <w:bottom w:val="nil"/>
              <w:right w:val="nil"/>
            </w:tcBorders>
            <w:tcMar>
              <w:top w:w="0" w:type="dxa"/>
              <w:left w:w="6" w:type="dxa"/>
              <w:bottom w:w="0" w:type="dxa"/>
              <w:right w:w="6" w:type="dxa"/>
            </w:tcMar>
            <w:hideMark/>
          </w:tcPr>
          <w:p w:rsidR="00000000" w:rsidRDefault="004221E5">
            <w:pPr>
              <w:pStyle w:val="cap1"/>
              <w:rPr>
                <w:color w:val="000000"/>
              </w:rPr>
            </w:pPr>
            <w:r>
              <w:rPr>
                <w:color w:val="000000"/>
              </w:rPr>
              <w:lastRenderedPageBreak/>
              <w:t> </w:t>
            </w:r>
          </w:p>
        </w:tc>
        <w:tc>
          <w:tcPr>
            <w:tcW w:w="1250" w:type="pct"/>
            <w:tcBorders>
              <w:top w:val="nil"/>
              <w:left w:val="nil"/>
              <w:bottom w:val="nil"/>
              <w:right w:val="nil"/>
            </w:tcBorders>
            <w:tcMar>
              <w:top w:w="0" w:type="dxa"/>
              <w:left w:w="6" w:type="dxa"/>
              <w:bottom w:w="0" w:type="dxa"/>
              <w:right w:w="6" w:type="dxa"/>
            </w:tcMar>
            <w:hideMark/>
          </w:tcPr>
          <w:p w:rsidR="00000000" w:rsidRDefault="004221E5">
            <w:pPr>
              <w:pStyle w:val="capu1"/>
              <w:rPr>
                <w:color w:val="000000"/>
              </w:rPr>
            </w:pPr>
            <w:r>
              <w:rPr>
                <w:color w:val="000000"/>
              </w:rPr>
              <w:t>УТВЕРЖДЕНО</w:t>
            </w:r>
          </w:p>
          <w:p w:rsidR="00000000" w:rsidRDefault="004221E5">
            <w:pPr>
              <w:pStyle w:val="cap1"/>
              <w:rPr>
                <w:color w:val="000000"/>
              </w:rPr>
            </w:pPr>
            <w:r>
              <w:rPr>
                <w:rStyle w:val="HTML"/>
                <w:shd w:val="clear" w:color="auto" w:fill="FFFFFF"/>
              </w:rPr>
              <w:t>Постановление</w:t>
            </w:r>
            <w:r>
              <w:rPr>
                <w:color w:val="000000"/>
              </w:rPr>
              <w:br/>
              <w:t xml:space="preserve">Совета Министров </w:t>
            </w:r>
            <w:r>
              <w:rPr>
                <w:color w:val="000000"/>
              </w:rPr>
              <w:br/>
              <w:t>Республики Беларусь</w:t>
            </w:r>
            <w:r>
              <w:rPr>
                <w:color w:val="000000"/>
              </w:rPr>
              <w:br/>
              <w:t>13.06.2025 №</w:t>
            </w:r>
            <w:r>
              <w:rPr>
                <w:color w:val="000000"/>
              </w:rPr>
              <w:t> </w:t>
            </w:r>
            <w:r>
              <w:rPr>
                <w:rStyle w:val="HTML"/>
                <w:shd w:val="clear" w:color="auto" w:fill="FFFFFF"/>
              </w:rPr>
              <w:t>328</w:t>
            </w:r>
          </w:p>
        </w:tc>
      </w:tr>
    </w:tbl>
    <w:p w:rsidR="00000000" w:rsidRDefault="004221E5">
      <w:pPr>
        <w:pStyle w:val="titleu"/>
        <w:rPr>
          <w:color w:val="000000"/>
          <w:lang w:val="ru-RU"/>
        </w:rPr>
      </w:pPr>
      <w:bookmarkStart w:id="72" w:name="a4"/>
      <w:bookmarkEnd w:id="72"/>
      <w:r>
        <w:rPr>
          <w:color w:val="000000"/>
          <w:lang w:val="ru-RU"/>
        </w:rPr>
        <w:t>ПОЛОЖЕНИЕ</w:t>
      </w:r>
      <w:r>
        <w:rPr>
          <w:color w:val="000000"/>
          <w:lang w:val="ru-RU"/>
        </w:rPr>
        <w:br/>
        <w:t>о предоставлении гражданам одноразовых субсидий на возведение, реконструкцию или приобретение жилых помещений</w:t>
      </w:r>
    </w:p>
    <w:p w:rsidR="00000000" w:rsidRDefault="004221E5">
      <w:pPr>
        <w:pStyle w:val="chapter"/>
        <w:rPr>
          <w:color w:val="000000"/>
          <w:lang w:val="ru-RU"/>
        </w:rPr>
      </w:pPr>
      <w:bookmarkStart w:id="73" w:name="a130"/>
      <w:bookmarkEnd w:id="73"/>
      <w:r>
        <w:rPr>
          <w:color w:val="000000"/>
          <w:lang w:val="ru-RU"/>
        </w:rPr>
        <w:t>ГЛАВА 1</w:t>
      </w:r>
      <w:r>
        <w:rPr>
          <w:color w:val="000000"/>
          <w:lang w:val="ru-RU"/>
        </w:rPr>
        <w:br/>
      </w:r>
      <w:r>
        <w:rPr>
          <w:color w:val="000000"/>
          <w:lang w:val="ru-RU"/>
        </w:rPr>
        <w:t>ОБЩИЕ ПОЛОЖЕНИЯ</w:t>
      </w:r>
    </w:p>
    <w:p w:rsidR="00000000" w:rsidRDefault="004221E5">
      <w:pPr>
        <w:pStyle w:val="point"/>
        <w:rPr>
          <w:color w:val="000000"/>
          <w:lang w:val="ru-RU"/>
        </w:rPr>
      </w:pPr>
      <w:r>
        <w:rPr>
          <w:color w:val="000000"/>
          <w:lang w:val="ru-RU"/>
        </w:rPr>
        <w:t>1. Настоящим Положением определяется порядок предоставления гражданам Республики Беларусь, указанным в подпунктах</w:t>
      </w:r>
      <w:r>
        <w:rPr>
          <w:color w:val="000000"/>
          <w:lang w:val="ru-RU"/>
        </w:rPr>
        <w:t> </w:t>
      </w:r>
      <w:r>
        <w:rPr>
          <w:color w:val="000000"/>
          <w:lang w:val="ru-RU"/>
        </w:rPr>
        <w:t>4.4–4.18,</w:t>
      </w:r>
      <w:r>
        <w:rPr>
          <w:color w:val="000000"/>
          <w:lang w:val="ru-RU"/>
        </w:rPr>
        <w:t xml:space="preserve"> </w:t>
      </w:r>
      <w:r>
        <w:rPr>
          <w:color w:val="000000"/>
          <w:lang w:val="ru-RU"/>
        </w:rPr>
        <w:t>4.20 и 4.21 пункта 4 Положения № 95, одноразовых субсидий на:</w:t>
      </w:r>
    </w:p>
    <w:p w:rsidR="00000000" w:rsidRDefault="004221E5">
      <w:pPr>
        <w:pStyle w:val="underpoint"/>
        <w:rPr>
          <w:color w:val="000000"/>
          <w:lang w:val="ru-RU"/>
        </w:rPr>
      </w:pPr>
      <w:r>
        <w:rPr>
          <w:color w:val="000000"/>
          <w:lang w:val="ru-RU"/>
        </w:rPr>
        <w:t>1.1. возведение, реконструкцию одноквартирных жилых до</w:t>
      </w:r>
      <w:r>
        <w:rPr>
          <w:color w:val="000000"/>
          <w:lang w:val="ru-RU"/>
        </w:rPr>
        <w:t>мов, в том числе на возведение одноквартирных жилых домов по упрощенному порядку, возведение, реконструкцию квартир в блокированных жилых домах подрядным либо хозяйственным способом (далее – строительство жилых помещений);</w:t>
      </w:r>
    </w:p>
    <w:p w:rsidR="00000000" w:rsidRDefault="004221E5">
      <w:pPr>
        <w:pStyle w:val="underpoint"/>
        <w:rPr>
          <w:color w:val="000000"/>
          <w:lang w:val="ru-RU"/>
        </w:rPr>
      </w:pPr>
      <w:r>
        <w:rPr>
          <w:color w:val="000000"/>
          <w:lang w:val="ru-RU"/>
        </w:rPr>
        <w:t xml:space="preserve">1.2. приобретение одноквартирных </w:t>
      </w:r>
      <w:r>
        <w:rPr>
          <w:color w:val="000000"/>
          <w:lang w:val="ru-RU"/>
        </w:rPr>
        <w:t>жилых домов, квартир в многоквартирных или блокированных жилых домах (далее – жилое помещение), строительство которых осуществлялось по государственному заказу, а также иных жилых помещений на первичном или вторичном рынке жилья в населенных пунктах с числ</w:t>
      </w:r>
      <w:r>
        <w:rPr>
          <w:color w:val="000000"/>
          <w:lang w:val="ru-RU"/>
        </w:rPr>
        <w:t>енностью населения до 20 тыс. человек (в иных населенных пунктах – многодетными семьями) (далее – приобретение жилых помещений).</w:t>
      </w:r>
    </w:p>
    <w:p w:rsidR="00000000" w:rsidRDefault="004221E5">
      <w:pPr>
        <w:spacing w:before="160"/>
        <w:ind w:firstLine="567"/>
        <w:jc w:val="both"/>
        <w:rPr>
          <w:color w:val="000000"/>
          <w:lang w:val="ru-RU"/>
        </w:rPr>
      </w:pPr>
      <w:r>
        <w:rPr>
          <w:color w:val="000000"/>
          <w:lang w:val="ru-RU"/>
        </w:rPr>
        <w:t>2. Одноразовые субсидии предоставляются:</w:t>
      </w:r>
    </w:p>
    <w:p w:rsidR="00000000" w:rsidRDefault="004221E5">
      <w:pPr>
        <w:pStyle w:val="newncpi"/>
        <w:rPr>
          <w:color w:val="000000"/>
          <w:lang w:val="ru-RU"/>
        </w:rPr>
      </w:pPr>
      <w:r>
        <w:rPr>
          <w:color w:val="000000"/>
          <w:lang w:val="ru-RU"/>
        </w:rPr>
        <w:t>при строительстве или приобретении жилых помещений по площади не менее 15 кв. метров (</w:t>
      </w:r>
      <w:r>
        <w:rPr>
          <w:color w:val="000000"/>
          <w:lang w:val="ru-RU"/>
        </w:rPr>
        <w:t>в г. Минске – 10 кв. метров) общей площади на человека, за исключением случаев, указанных в части второй настоящего пункта;</w:t>
      </w:r>
    </w:p>
    <w:p w:rsidR="00000000" w:rsidRDefault="004221E5">
      <w:pPr>
        <w:pStyle w:val="newncpi"/>
        <w:rPr>
          <w:color w:val="000000"/>
          <w:lang w:val="ru-RU"/>
        </w:rPr>
      </w:pPr>
      <w:r>
        <w:rPr>
          <w:color w:val="000000"/>
          <w:lang w:val="ru-RU"/>
        </w:rPr>
        <w:t>при приобретении жилых помещений на вторичном рынке жилья, соответствующих санитарным и техническим требованиям согласно</w:t>
      </w:r>
      <w:r>
        <w:rPr>
          <w:color w:val="000000"/>
          <w:lang w:val="ru-RU"/>
        </w:rPr>
        <w:t xml:space="preserve"> </w:t>
      </w:r>
      <w:r>
        <w:rPr>
          <w:color w:val="000000"/>
          <w:lang w:val="ru-RU"/>
        </w:rPr>
        <w:t>Положению о</w:t>
      </w:r>
      <w:r>
        <w:rPr>
          <w:color w:val="000000"/>
          <w:lang w:val="ru-RU"/>
        </w:rPr>
        <w:t> порядке обследования состояния многоквартирных, блокированных и одноквартирных жилых домов и их придомовых территорий, квартир в многоквартирных и блокированных жилых домах, общежитий в целях определения их несоответствия установленным для проживания сани</w:t>
      </w:r>
      <w:r>
        <w:rPr>
          <w:color w:val="000000"/>
          <w:lang w:val="ru-RU"/>
        </w:rPr>
        <w:t>тарным и техническим требованиям и принятия решений об их восстановлении для использования по назначению, либо о переводе в нежилые, либо о сносе непригодных для проживания жилых домов, общежитий, утвержденному постановлением Совета Министров Республики Бе</w:t>
      </w:r>
      <w:r>
        <w:rPr>
          <w:color w:val="000000"/>
          <w:lang w:val="ru-RU"/>
        </w:rPr>
        <w:t>ларусь от 28 марта 2013 г. № 221;</w:t>
      </w:r>
    </w:p>
    <w:p w:rsidR="00000000" w:rsidRDefault="004221E5">
      <w:pPr>
        <w:pStyle w:val="newncpi"/>
        <w:rPr>
          <w:color w:val="000000"/>
          <w:lang w:val="ru-RU"/>
        </w:rPr>
      </w:pPr>
      <w:r>
        <w:rPr>
          <w:color w:val="000000"/>
          <w:lang w:val="ru-RU"/>
        </w:rPr>
        <w:t>в период строительства жилых помещений до ввода жилого дома в эксплуатацию;</w:t>
      </w:r>
    </w:p>
    <w:p w:rsidR="00000000" w:rsidRDefault="004221E5">
      <w:pPr>
        <w:pStyle w:val="newncpi"/>
        <w:rPr>
          <w:color w:val="000000"/>
          <w:lang w:val="ru-RU"/>
        </w:rPr>
      </w:pPr>
      <w:r>
        <w:rPr>
          <w:color w:val="000000"/>
          <w:lang w:val="ru-RU"/>
        </w:rPr>
        <w:t>до заключения кредитных договоров на получение льготных кредитов в порядке, предусмотренном</w:t>
      </w:r>
      <w:r>
        <w:rPr>
          <w:color w:val="000000"/>
          <w:lang w:val="ru-RU"/>
        </w:rPr>
        <w:t xml:space="preserve"> </w:t>
      </w:r>
      <w:r>
        <w:rPr>
          <w:color w:val="000000"/>
          <w:lang w:val="ru-RU"/>
        </w:rPr>
        <w:t>Указом № 95, – при приобретении жилых помещений, строи</w:t>
      </w:r>
      <w:r>
        <w:rPr>
          <w:color w:val="000000"/>
          <w:lang w:val="ru-RU"/>
        </w:rPr>
        <w:t>тельство которых осуществлялось по государственному заказу.</w:t>
      </w:r>
    </w:p>
    <w:p w:rsidR="00000000" w:rsidRDefault="004221E5">
      <w:pPr>
        <w:pStyle w:val="newncpi"/>
        <w:rPr>
          <w:color w:val="000000"/>
          <w:lang w:val="ru-RU"/>
        </w:rPr>
      </w:pPr>
      <w:bookmarkStart w:id="74" w:name="a108"/>
      <w:bookmarkEnd w:id="74"/>
      <w:r>
        <w:rPr>
          <w:color w:val="000000"/>
          <w:lang w:val="ru-RU"/>
        </w:rPr>
        <w:t>Одноразовые субсидии при строительстве или приобретении жилых помещений по площади менее 15 кв. метров (в г. Минске – 10 кв. метров) общей площади на человека могут предоставляться гражданам:</w:t>
      </w:r>
    </w:p>
    <w:p w:rsidR="00000000" w:rsidRDefault="004221E5">
      <w:pPr>
        <w:pStyle w:val="newncpi"/>
        <w:rPr>
          <w:color w:val="000000"/>
          <w:lang w:val="ru-RU"/>
        </w:rPr>
      </w:pPr>
      <w:r>
        <w:rPr>
          <w:color w:val="000000"/>
          <w:lang w:val="ru-RU"/>
        </w:rPr>
        <w:t>реал</w:t>
      </w:r>
      <w:r>
        <w:rPr>
          <w:color w:val="000000"/>
          <w:lang w:val="ru-RU"/>
        </w:rPr>
        <w:t>изующим право на совместное использование одноразовой субсидии и льготного кредита при условии добровольного волеизъявления этих граждан и членов их семей, включенных в списки на получение льготных кредитов, на снятие с учета;</w:t>
      </w:r>
    </w:p>
    <w:p w:rsidR="00000000" w:rsidRDefault="004221E5">
      <w:pPr>
        <w:pStyle w:val="newncpi"/>
        <w:rPr>
          <w:color w:val="000000"/>
          <w:lang w:val="ru-RU"/>
        </w:rPr>
      </w:pPr>
      <w:r>
        <w:rPr>
          <w:color w:val="000000"/>
          <w:lang w:val="ru-RU"/>
        </w:rPr>
        <w:lastRenderedPageBreak/>
        <w:t>имеющим в собственности и (ил</w:t>
      </w:r>
      <w:r>
        <w:rPr>
          <w:color w:val="000000"/>
          <w:lang w:val="ru-RU"/>
        </w:rPr>
        <w:t>и) владении и пользовании жилые помещения в данном населенном пункте (при строительстве или приобретении жилого помещения в г. Минске – в г. Минске и Минском районе), а также если такие жилые помещения имеются в собственности и (или) владении и пользовании</w:t>
      </w:r>
      <w:r>
        <w:rPr>
          <w:color w:val="000000"/>
          <w:lang w:val="ru-RU"/>
        </w:rPr>
        <w:t xml:space="preserve"> членов их семей, при условии, что обеспеченность общей площадью жилого помещения, определенная как сумма общей площади имеющихся и строящихся или приобретаемых с привлечением одноразовой субсидии жилых помещений, составляет более 15 кв. метров (при строит</w:t>
      </w:r>
      <w:r>
        <w:rPr>
          <w:color w:val="000000"/>
          <w:lang w:val="ru-RU"/>
        </w:rPr>
        <w:t>ельстве или приобретении жилого помещения в г. Минске – более 10 кв. метров) на одного человека.</w:t>
      </w:r>
    </w:p>
    <w:p w:rsidR="00000000" w:rsidRDefault="004221E5">
      <w:pPr>
        <w:pStyle w:val="newncpi"/>
        <w:rPr>
          <w:color w:val="000000"/>
          <w:lang w:val="ru-RU"/>
        </w:rPr>
      </w:pPr>
      <w:r>
        <w:rPr>
          <w:color w:val="000000"/>
          <w:lang w:val="ru-RU"/>
        </w:rPr>
        <w:t>Перерасчет одноразовых субсидий в связи с изменением состава семей получателей одноразовых субсидий, а также по иным основаниям не производится, за исключением</w:t>
      </w:r>
      <w:r>
        <w:rPr>
          <w:color w:val="000000"/>
          <w:lang w:val="ru-RU"/>
        </w:rPr>
        <w:t xml:space="preserve"> случаев изменения состава их семей в связи с отменой усыновления (удочерения).</w:t>
      </w:r>
    </w:p>
    <w:p w:rsidR="00000000" w:rsidRDefault="004221E5">
      <w:pPr>
        <w:pStyle w:val="chapter"/>
        <w:rPr>
          <w:color w:val="000000"/>
          <w:lang w:val="ru-RU"/>
        </w:rPr>
      </w:pPr>
      <w:bookmarkStart w:id="75" w:name="a131"/>
      <w:bookmarkEnd w:id="75"/>
      <w:r>
        <w:rPr>
          <w:color w:val="000000"/>
          <w:lang w:val="ru-RU"/>
        </w:rPr>
        <w:t>ГЛАВА 2</w:t>
      </w:r>
      <w:r>
        <w:rPr>
          <w:color w:val="000000"/>
          <w:lang w:val="ru-RU"/>
        </w:rPr>
        <w:br/>
        <w:t>ОЧЕРЕДНОСТЬ ПРЕДОСТАВЛЕНИЯ ОДНОРАЗОВЫХ СУБСИДИЙ</w:t>
      </w:r>
    </w:p>
    <w:p w:rsidR="00000000" w:rsidRDefault="004221E5">
      <w:pPr>
        <w:spacing w:before="160"/>
        <w:ind w:firstLine="567"/>
        <w:jc w:val="both"/>
        <w:rPr>
          <w:color w:val="000000"/>
          <w:lang w:val="ru-RU"/>
        </w:rPr>
      </w:pPr>
      <w:r>
        <w:rPr>
          <w:color w:val="000000"/>
          <w:lang w:val="ru-RU"/>
        </w:rPr>
        <w:t>3. Одноразовые субсидии предоставляются местными исполнительными и распорядительными органами в пределах средств местных</w:t>
      </w:r>
      <w:r>
        <w:rPr>
          <w:color w:val="000000"/>
          <w:lang w:val="ru-RU"/>
        </w:rPr>
        <w:t xml:space="preserve"> бюджетов, предусмотренных на эти цели.</w:t>
      </w:r>
    </w:p>
    <w:p w:rsidR="00000000" w:rsidRDefault="004221E5">
      <w:pPr>
        <w:pStyle w:val="newncpi"/>
        <w:rPr>
          <w:color w:val="000000"/>
          <w:lang w:val="ru-RU"/>
        </w:rPr>
      </w:pPr>
      <w:r>
        <w:rPr>
          <w:color w:val="000000"/>
          <w:lang w:val="ru-RU"/>
        </w:rPr>
        <w:t>Организации могут предоставлять своим работникам для улучшения их жилищных условий одноразовые субсидии в порядке, установленном настоящим Положением.</w:t>
      </w:r>
    </w:p>
    <w:p w:rsidR="00000000" w:rsidRDefault="004221E5">
      <w:pPr>
        <w:spacing w:before="160"/>
        <w:ind w:firstLine="567"/>
        <w:jc w:val="both"/>
        <w:rPr>
          <w:color w:val="000000"/>
          <w:lang w:val="ru-RU"/>
        </w:rPr>
      </w:pPr>
      <w:r>
        <w:rPr>
          <w:color w:val="000000"/>
          <w:lang w:val="ru-RU"/>
        </w:rPr>
        <w:t>4. Одноразовые субсидии предоставляются в порядке очередности, ус</w:t>
      </w:r>
      <w:r>
        <w:rPr>
          <w:color w:val="000000"/>
          <w:lang w:val="ru-RU"/>
        </w:rPr>
        <w:t>тановленной исходя из времени принятия граждан на учет.</w:t>
      </w:r>
    </w:p>
    <w:p w:rsidR="00000000" w:rsidRDefault="004221E5">
      <w:pPr>
        <w:pStyle w:val="newncpi"/>
        <w:rPr>
          <w:color w:val="000000"/>
          <w:lang w:val="ru-RU"/>
        </w:rPr>
      </w:pPr>
      <w:r>
        <w:rPr>
          <w:color w:val="000000"/>
          <w:lang w:val="ru-RU"/>
        </w:rPr>
        <w:t>Гражданам, имеющим право на внеочередное получение одноразовых субсидий, одноразовые субсидии предоставляются в порядке очередности, установленной для соответствующих категорий граждан исходя из време</w:t>
      </w:r>
      <w:r>
        <w:rPr>
          <w:color w:val="000000"/>
          <w:lang w:val="ru-RU"/>
        </w:rPr>
        <w:t>ни принятия их на учет.</w:t>
      </w:r>
    </w:p>
    <w:p w:rsidR="00000000" w:rsidRDefault="004221E5">
      <w:pPr>
        <w:spacing w:before="160"/>
        <w:ind w:firstLine="567"/>
        <w:jc w:val="both"/>
        <w:rPr>
          <w:color w:val="000000"/>
          <w:lang w:val="ru-RU"/>
        </w:rPr>
      </w:pPr>
      <w:r>
        <w:rPr>
          <w:color w:val="000000"/>
          <w:lang w:val="ru-RU"/>
        </w:rPr>
        <w:t>5. Одноразовая субсидия нуждающимся в улучшении жилищных условий членам семьи погибшего (умершего) судьи, прокурорского работника, военнослужащего, лица рядового и начальствующего состава Следственного комитета, Государственного ком</w:t>
      </w:r>
      <w:r>
        <w:rPr>
          <w:color w:val="000000"/>
          <w:lang w:val="ru-RU"/>
        </w:rPr>
        <w:t>итета судебных экспертиз, органов внутренних дел, органов финансовых расследований Комитета государственного контроля, органов и подразделений по чрезвычайным ситуациям (за исключением военнослужащих срочной военной службы и курсантов учреждений образовани</w:t>
      </w:r>
      <w:r>
        <w:rPr>
          <w:color w:val="000000"/>
          <w:lang w:val="ru-RU"/>
        </w:rPr>
        <w:t>я, осуществляющих подготовку кадров по специальностям для Вооруженных Сил Республики Беларусь, других войск и воинских формирований, Следственного комитета, Государственного комитета судебных экспертиз, органов внутренних дел, органов финансовых расследова</w:t>
      </w:r>
      <w:r>
        <w:rPr>
          <w:color w:val="000000"/>
          <w:lang w:val="ru-RU"/>
        </w:rPr>
        <w:t>ний, органов и подразделений по чрезвычайным ситуациям) в связи с исполнением служебных обязанностей, обязанностей военной службы, службы в Следственном комитете, Государственном комитете судебных экспертиз, органах внутренних дел, органах финансовых рассл</w:t>
      </w:r>
      <w:r>
        <w:rPr>
          <w:color w:val="000000"/>
          <w:lang w:val="ru-RU"/>
        </w:rPr>
        <w:t>едований Комитета государственного контроля, органах и подразделениях по чрезвычайным ситуациям (за исключением гибели (смерти) в результате своих противоправных действий) предоставляется в размере 100 процентов стоимости жилого помещения исходя из принима</w:t>
      </w:r>
      <w:r>
        <w:rPr>
          <w:color w:val="000000"/>
          <w:lang w:val="ru-RU"/>
        </w:rPr>
        <w:t xml:space="preserve">емой в расчет для определения размера одноразовой субсидии стоимости 1 кв. метра общей площади жилого помещения в течение шести месяцев со дня гибели (смерти) местным исполнительным и распорядительным органом, в котором погибший (умерший) состоял на учете </w:t>
      </w:r>
      <w:r>
        <w:rPr>
          <w:color w:val="000000"/>
          <w:lang w:val="ru-RU"/>
        </w:rPr>
        <w:t>или на территории которого находится государственный орган, принявший на учет, в порядке, установленном настоящим Положением.</w:t>
      </w:r>
    </w:p>
    <w:p w:rsidR="00000000" w:rsidRDefault="004221E5">
      <w:pPr>
        <w:pStyle w:val="chapter"/>
        <w:rPr>
          <w:color w:val="000000"/>
          <w:lang w:val="ru-RU"/>
        </w:rPr>
      </w:pPr>
      <w:bookmarkStart w:id="76" w:name="a132"/>
      <w:bookmarkEnd w:id="76"/>
      <w:r>
        <w:rPr>
          <w:color w:val="000000"/>
          <w:lang w:val="ru-RU"/>
        </w:rPr>
        <w:t>ГЛАВА 3</w:t>
      </w:r>
      <w:r>
        <w:rPr>
          <w:color w:val="000000"/>
          <w:lang w:val="ru-RU"/>
        </w:rPr>
        <w:br/>
        <w:t>ПОРЯДОК ОБРАЩЕНИЯ ЗА ПРЕДОСТАВЛЕНИЕМ ОДНОРАЗОВЫХ СУБСИДИЙ</w:t>
      </w:r>
    </w:p>
    <w:p w:rsidR="00000000" w:rsidRDefault="004221E5">
      <w:pPr>
        <w:spacing w:before="160"/>
        <w:ind w:firstLine="567"/>
        <w:jc w:val="both"/>
        <w:rPr>
          <w:color w:val="000000"/>
          <w:lang w:val="ru-RU"/>
        </w:rPr>
      </w:pPr>
      <w:r>
        <w:rPr>
          <w:color w:val="000000"/>
          <w:lang w:val="ru-RU"/>
        </w:rPr>
        <w:t>6. Граждане подают заявление о предоставлении одноразовых субсид</w:t>
      </w:r>
      <w:r>
        <w:rPr>
          <w:color w:val="000000"/>
          <w:lang w:val="ru-RU"/>
        </w:rPr>
        <w:t>ий:</w:t>
      </w:r>
    </w:p>
    <w:p w:rsidR="00000000" w:rsidRDefault="004221E5">
      <w:pPr>
        <w:pStyle w:val="underpoint"/>
        <w:rPr>
          <w:color w:val="000000"/>
          <w:lang w:val="ru-RU"/>
        </w:rPr>
      </w:pPr>
      <w:r>
        <w:rPr>
          <w:color w:val="000000"/>
          <w:lang w:val="ru-RU"/>
        </w:rPr>
        <w:lastRenderedPageBreak/>
        <w:t>6.1. в местный исполнительный и распорядительный орган по месту принятия на учет по месту жительства;</w:t>
      </w:r>
    </w:p>
    <w:p w:rsidR="00000000" w:rsidRDefault="004221E5">
      <w:pPr>
        <w:pStyle w:val="underpoint"/>
        <w:rPr>
          <w:color w:val="000000"/>
          <w:lang w:val="ru-RU"/>
        </w:rPr>
      </w:pPr>
      <w:r>
        <w:rPr>
          <w:color w:val="000000"/>
          <w:lang w:val="ru-RU"/>
        </w:rPr>
        <w:t>6.2. в организации, в которых состоят на учете, – в случае принятия на учет по месту работы.</w:t>
      </w:r>
    </w:p>
    <w:p w:rsidR="00000000" w:rsidRDefault="004221E5">
      <w:pPr>
        <w:spacing w:before="160"/>
        <w:ind w:firstLine="567"/>
        <w:jc w:val="both"/>
        <w:rPr>
          <w:color w:val="000000"/>
          <w:lang w:val="ru-RU"/>
        </w:rPr>
      </w:pPr>
      <w:r>
        <w:rPr>
          <w:color w:val="000000"/>
          <w:lang w:val="ru-RU"/>
        </w:rPr>
        <w:t>7. Граждане, состоящие на учете по </w:t>
      </w:r>
      <w:r>
        <w:rPr>
          <w:color w:val="000000"/>
          <w:lang w:val="ru-RU"/>
        </w:rPr>
        <w:t>месту работы, имеют право подать заявление о предоставлении одноразовой субсидии в местный исполнительный и распорядительный орган, на территории которого находится принявшая их на учет организация, при отсутствии возможности предоставить одноразовую субси</w:t>
      </w:r>
      <w:r>
        <w:rPr>
          <w:color w:val="000000"/>
          <w:lang w:val="ru-RU"/>
        </w:rPr>
        <w:t>дию по месту работы (за исключением граждан, принятых на учет по дополнительным основаниям, предусмотренным организациями в коллективных договорах). Одноразовые субсидии предоставляются гражданам, указанным в настоящем пункте, в порядке, предусмотренном дл</w:t>
      </w:r>
      <w:r>
        <w:rPr>
          <w:color w:val="000000"/>
          <w:lang w:val="ru-RU"/>
        </w:rPr>
        <w:t>я граждан, состоящих на учете в местном исполнительном и распорядительном органе, исходя из времени принятия их на учет в организации.</w:t>
      </w:r>
    </w:p>
    <w:p w:rsidR="00000000" w:rsidRDefault="004221E5">
      <w:pPr>
        <w:pStyle w:val="newncpi"/>
        <w:rPr>
          <w:color w:val="000000"/>
          <w:lang w:val="ru-RU"/>
        </w:rPr>
      </w:pPr>
      <w:r>
        <w:rPr>
          <w:color w:val="000000"/>
          <w:lang w:val="ru-RU"/>
        </w:rPr>
        <w:t>Для граждан, состоящих на учете по месту жительства и по месту работы, очередность получения одноразовой субсидии, а такж</w:t>
      </w:r>
      <w:r>
        <w:rPr>
          <w:color w:val="000000"/>
          <w:lang w:val="ru-RU"/>
        </w:rPr>
        <w:t>е ее размер определяются по более ранней дате принятия на учет.</w:t>
      </w:r>
    </w:p>
    <w:p w:rsidR="00000000" w:rsidRDefault="004221E5">
      <w:pPr>
        <w:spacing w:before="160"/>
        <w:ind w:firstLine="567"/>
        <w:jc w:val="both"/>
        <w:rPr>
          <w:color w:val="000000"/>
          <w:lang w:val="ru-RU"/>
        </w:rPr>
      </w:pPr>
      <w:r>
        <w:rPr>
          <w:color w:val="000000"/>
          <w:lang w:val="ru-RU"/>
        </w:rPr>
        <w:t>8. Граждане реализуют право на получение одноразовых субсидий совместно с членами своей семьи по письменному согласию всех совершеннолетних ее членов.</w:t>
      </w:r>
    </w:p>
    <w:p w:rsidR="00000000" w:rsidRDefault="004221E5">
      <w:pPr>
        <w:pStyle w:val="newncpi"/>
        <w:rPr>
          <w:color w:val="000000"/>
          <w:lang w:val="ru-RU"/>
        </w:rPr>
      </w:pPr>
      <w:r>
        <w:rPr>
          <w:color w:val="000000"/>
          <w:lang w:val="ru-RU"/>
        </w:rPr>
        <w:t>Вместе с заявлением о предоставлении одно</w:t>
      </w:r>
      <w:r>
        <w:rPr>
          <w:color w:val="000000"/>
          <w:lang w:val="ru-RU"/>
        </w:rPr>
        <w:t>разовой субсидии гражданином представляются документы и (или) сведения, указанные в</w:t>
      </w:r>
      <w:r>
        <w:rPr>
          <w:color w:val="000000"/>
          <w:lang w:val="ru-RU"/>
        </w:rPr>
        <w:t> </w:t>
      </w:r>
      <w:r>
        <w:rPr>
          <w:color w:val="000000"/>
          <w:lang w:val="ru-RU"/>
        </w:rPr>
        <w:t>подпункте 1.1.24 пункта 1.1 перечня административных процедур, осуществляемых государственными органами и иными организациями по заявлениям граждан, утвержденного Указом Пр</w:t>
      </w:r>
      <w:r>
        <w:rPr>
          <w:color w:val="000000"/>
          <w:lang w:val="ru-RU"/>
        </w:rPr>
        <w:t>езидента Республики Беларусь от 26 апреля 2010 г. № 200.</w:t>
      </w:r>
    </w:p>
    <w:p w:rsidR="00000000" w:rsidRDefault="004221E5">
      <w:pPr>
        <w:spacing w:before="160"/>
        <w:ind w:firstLine="567"/>
        <w:jc w:val="both"/>
        <w:rPr>
          <w:color w:val="000000"/>
          <w:lang w:val="ru-RU"/>
        </w:rPr>
      </w:pPr>
      <w:bookmarkStart w:id="77" w:name="a35"/>
      <w:bookmarkEnd w:id="77"/>
      <w:r>
        <w:rPr>
          <w:color w:val="000000"/>
          <w:lang w:val="ru-RU"/>
        </w:rPr>
        <w:t>9. Для принятия решения о предоставлении гражданину одноразовой субсидии местный исполнительный и распорядительный орган, организация запрашивают следующие документы и (или) сведения:</w:t>
      </w:r>
    </w:p>
    <w:p w:rsidR="00000000" w:rsidRDefault="004221E5">
      <w:pPr>
        <w:pStyle w:val="underpoint"/>
        <w:rPr>
          <w:color w:val="000000"/>
          <w:lang w:val="ru-RU"/>
        </w:rPr>
      </w:pPr>
      <w:r>
        <w:rPr>
          <w:color w:val="000000"/>
          <w:lang w:val="ru-RU"/>
        </w:rPr>
        <w:t>9.1.</w:t>
      </w:r>
      <w:r>
        <w:rPr>
          <w:color w:val="000000"/>
          <w:lang w:val="ru-RU"/>
        </w:rPr>
        <w:t> </w:t>
      </w:r>
      <w:r>
        <w:rPr>
          <w:color w:val="000000"/>
          <w:lang w:val="ru-RU"/>
        </w:rPr>
        <w:t>справка (с</w:t>
      </w:r>
      <w:r>
        <w:rPr>
          <w:color w:val="000000"/>
          <w:lang w:val="ru-RU"/>
        </w:rPr>
        <w:t>правки) о занимаемом в данном населенном пункте жилом помещении, месте жительства и составе семьи;</w:t>
      </w:r>
    </w:p>
    <w:p w:rsidR="00000000" w:rsidRDefault="004221E5">
      <w:pPr>
        <w:pStyle w:val="underpoint"/>
        <w:rPr>
          <w:color w:val="000000"/>
          <w:lang w:val="ru-RU"/>
        </w:rPr>
      </w:pPr>
      <w:r>
        <w:rPr>
          <w:color w:val="000000"/>
          <w:lang w:val="ru-RU"/>
        </w:rPr>
        <w:t>9.2.</w:t>
      </w:r>
      <w:r>
        <w:rPr>
          <w:color w:val="000000"/>
          <w:lang w:val="ru-RU"/>
        </w:rPr>
        <w:t> </w:t>
      </w:r>
      <w:r>
        <w:rPr>
          <w:color w:val="000000"/>
          <w:lang w:val="ru-RU"/>
        </w:rPr>
        <w:t>справка о состоянии на учете;</w:t>
      </w:r>
    </w:p>
    <w:p w:rsidR="00000000" w:rsidRDefault="004221E5">
      <w:pPr>
        <w:pStyle w:val="underpoint"/>
        <w:rPr>
          <w:color w:val="000000"/>
          <w:lang w:val="ru-RU"/>
        </w:rPr>
      </w:pPr>
      <w:r>
        <w:rPr>
          <w:color w:val="000000"/>
          <w:lang w:val="ru-RU"/>
        </w:rPr>
        <w:t>9.3. информация о правах гражданина и членов его семьи на объекты недвижимого имущества;</w:t>
      </w:r>
    </w:p>
    <w:p w:rsidR="00000000" w:rsidRDefault="004221E5">
      <w:pPr>
        <w:pStyle w:val="underpoint"/>
        <w:rPr>
          <w:color w:val="000000"/>
          <w:lang w:val="ru-RU"/>
        </w:rPr>
      </w:pPr>
      <w:r>
        <w:rPr>
          <w:color w:val="000000"/>
          <w:lang w:val="ru-RU"/>
        </w:rPr>
        <w:t>9.4. сведения из базы данных труд</w:t>
      </w:r>
      <w:r>
        <w:rPr>
          <w:color w:val="000000"/>
          <w:lang w:val="ru-RU"/>
        </w:rPr>
        <w:t>оспособных граждан, не занятых в экономике, предусмотренной в</w:t>
      </w:r>
      <w:r>
        <w:rPr>
          <w:color w:val="000000"/>
          <w:lang w:val="ru-RU"/>
        </w:rPr>
        <w:t> </w:t>
      </w:r>
      <w:r>
        <w:rPr>
          <w:color w:val="000000"/>
          <w:lang w:val="ru-RU"/>
        </w:rPr>
        <w:t>абзаце втором пункта 3 Декрета Президента Республики Беларусь от 2 апреля 2015 г. № 3, об отнесении граждан к трудоспособным гражданам, не занятым в экономике, предоставляемые постоянно действую</w:t>
      </w:r>
      <w:r>
        <w:rPr>
          <w:color w:val="000000"/>
          <w:lang w:val="ru-RU"/>
        </w:rPr>
        <w:t>щими комиссиями по месту регистрации, по месту жительства и (или) месту пребывания гражданина и (или) трудоспособных членов его семьи;</w:t>
      </w:r>
    </w:p>
    <w:p w:rsidR="00000000" w:rsidRDefault="004221E5">
      <w:pPr>
        <w:pStyle w:val="underpoint"/>
        <w:rPr>
          <w:color w:val="000000"/>
          <w:lang w:val="ru-RU"/>
        </w:rPr>
      </w:pPr>
      <w:r>
        <w:rPr>
          <w:color w:val="000000"/>
          <w:lang w:val="ru-RU"/>
        </w:rPr>
        <w:t>9.5. выписки из протоколов заседаний комиссий по месту регистрации по месту жительства и (или) месту пребывания гражданин</w:t>
      </w:r>
      <w:r>
        <w:rPr>
          <w:color w:val="000000"/>
          <w:lang w:val="ru-RU"/>
        </w:rPr>
        <w:t>а и (или) трудоспособных членов его семьи, содержащие решения о признании (непризнании) этого гражданина и (или) трудоспособных членов его семьи трудоспособными гражданами, не занятыми в экономике, находящимися в трудной жизненной ситуации, либо не относящ</w:t>
      </w:r>
      <w:r>
        <w:rPr>
          <w:color w:val="000000"/>
          <w:lang w:val="ru-RU"/>
        </w:rPr>
        <w:t>имися к трудоспособным гражданам, не занятым в экономике (в случае, если отпали основания для отнесения их к трудоспособным гражданам, не занятым в экономике, на дату подачи заявления о предоставлении одноразовой субсидии), – для принятия решения о предост</w:t>
      </w:r>
      <w:r>
        <w:rPr>
          <w:color w:val="000000"/>
          <w:lang w:val="ru-RU"/>
        </w:rPr>
        <w:t>авлении одноразовой субсидии гражданам и членам их семей, улучшающим совместно с ними жилищные условия, относящимся к трудоспособным гражданам, не занятым в экономике;</w:t>
      </w:r>
    </w:p>
    <w:p w:rsidR="00000000" w:rsidRDefault="004221E5">
      <w:pPr>
        <w:pStyle w:val="underpoint"/>
        <w:rPr>
          <w:color w:val="000000"/>
          <w:lang w:val="ru-RU"/>
        </w:rPr>
      </w:pPr>
      <w:r>
        <w:rPr>
          <w:color w:val="000000"/>
          <w:lang w:val="ru-RU"/>
        </w:rPr>
        <w:lastRenderedPageBreak/>
        <w:t>9.6. заключение врачебно-консультационной комиссии о наличии у гражданина заболевания, д</w:t>
      </w:r>
      <w:r>
        <w:rPr>
          <w:color w:val="000000"/>
          <w:lang w:val="ru-RU"/>
        </w:rPr>
        <w:t>ающего ему право на дополнительную площадь жилого помещения (при необходимости);</w:t>
      </w:r>
    </w:p>
    <w:p w:rsidR="00000000" w:rsidRDefault="004221E5">
      <w:pPr>
        <w:pStyle w:val="underpoint"/>
        <w:rPr>
          <w:color w:val="000000"/>
          <w:lang w:val="ru-RU"/>
        </w:rPr>
      </w:pPr>
      <w:r>
        <w:rPr>
          <w:color w:val="000000"/>
          <w:lang w:val="ru-RU"/>
        </w:rPr>
        <w:t>9.7. согласование соответственно Министерства образования или Министерства культуры, содержащее сведения об отнесении к совершеннолетним молодым гражданам, являющимся лауреата</w:t>
      </w:r>
      <w:r>
        <w:rPr>
          <w:color w:val="000000"/>
          <w:lang w:val="ru-RU"/>
        </w:rPr>
        <w:t>ми специальных фондов Президента Республики Беларусь, и отсутствии факта лишения званий лауреатов этих фондов – при предоставлении одноразовой субсидии совершеннолетним молодым гражданам, являющимся лауреатами специального фонда Президента Республики Белар</w:t>
      </w:r>
      <w:r>
        <w:rPr>
          <w:color w:val="000000"/>
          <w:lang w:val="ru-RU"/>
        </w:rPr>
        <w:t>усь по социальной поддержке одаренных учащихся и студентов и (или) специального фонда Президента Республики Беларусь по поддержке талантливой молодежи;</w:t>
      </w:r>
    </w:p>
    <w:p w:rsidR="00000000" w:rsidRDefault="004221E5">
      <w:pPr>
        <w:pStyle w:val="underpoint"/>
        <w:rPr>
          <w:color w:val="000000"/>
          <w:lang w:val="ru-RU"/>
        </w:rPr>
      </w:pPr>
      <w:r>
        <w:rPr>
          <w:color w:val="000000"/>
          <w:lang w:val="ru-RU"/>
        </w:rPr>
        <w:t>9.8. согласование Национальной академии наук Беларуси, содержащее сведения об отнесении к гражданам, кот</w:t>
      </w:r>
      <w:r>
        <w:rPr>
          <w:color w:val="000000"/>
          <w:lang w:val="ru-RU"/>
        </w:rPr>
        <w:t>орым были назначены стипендии Президента Республики Беларусь талантливым молодым ученым, и отсутствии факта досрочного прекращения их выплаты – при предоставлении одноразовой субсидии гражданам, которым были назначены стипендии Президента Республики Белару</w:t>
      </w:r>
      <w:r>
        <w:rPr>
          <w:color w:val="000000"/>
          <w:lang w:val="ru-RU"/>
        </w:rPr>
        <w:t>сь талантливым молодым ученым;</w:t>
      </w:r>
    </w:p>
    <w:p w:rsidR="00000000" w:rsidRDefault="004221E5">
      <w:pPr>
        <w:pStyle w:val="underpoint"/>
        <w:rPr>
          <w:color w:val="000000"/>
          <w:lang w:val="ru-RU"/>
        </w:rPr>
      </w:pPr>
      <w:r>
        <w:rPr>
          <w:color w:val="000000"/>
          <w:lang w:val="ru-RU"/>
        </w:rPr>
        <w:t>9.9. при строительстве одноквартирного жилого дома, квартиры в блокированном жилом доме:</w:t>
      </w:r>
    </w:p>
    <w:p w:rsidR="00000000" w:rsidRDefault="004221E5">
      <w:pPr>
        <w:pStyle w:val="newncpi"/>
        <w:rPr>
          <w:color w:val="000000"/>
          <w:lang w:val="ru-RU"/>
        </w:rPr>
      </w:pPr>
      <w:r>
        <w:rPr>
          <w:color w:val="000000"/>
          <w:lang w:val="ru-RU"/>
        </w:rPr>
        <w:t>копии документов, подтверждающих наличие у получателя одноразовой субсидии согласованной проектной документации (при наличии);</w:t>
      </w:r>
    </w:p>
    <w:p w:rsidR="00000000" w:rsidRDefault="004221E5">
      <w:pPr>
        <w:pStyle w:val="newncpi"/>
        <w:rPr>
          <w:color w:val="000000"/>
          <w:lang w:val="ru-RU"/>
        </w:rPr>
      </w:pPr>
      <w:r>
        <w:rPr>
          <w:color w:val="000000"/>
          <w:lang w:val="ru-RU"/>
        </w:rPr>
        <w:t>справка о</w:t>
      </w:r>
      <w:r>
        <w:rPr>
          <w:color w:val="000000"/>
          <w:lang w:val="ru-RU"/>
        </w:rPr>
        <w:t> стоимости строительства одноквартирного жилого дома или квартиры в блокированном жилом доме в текущих ценах, определенной на основании сметной документации (сметы), и стоимости выполненных работ, закупленных материалов и изделий, выдаваемая подрядчиком не</w:t>
      </w:r>
      <w:r>
        <w:rPr>
          <w:color w:val="000000"/>
          <w:lang w:val="ru-RU"/>
        </w:rPr>
        <w:t> позднее 30 дней до даты подачи заявления о предоставлении одноразовой субсидии, – при строительстве одноквартирного жилого дома, квартиры в блокированном жилом доме подрядным способом с выполнением полного объема работ одним подрядчиком;</w:t>
      </w:r>
    </w:p>
    <w:p w:rsidR="00000000" w:rsidRDefault="004221E5">
      <w:pPr>
        <w:pStyle w:val="newncpi"/>
        <w:rPr>
          <w:color w:val="000000"/>
          <w:lang w:val="ru-RU"/>
        </w:rPr>
      </w:pPr>
      <w:r>
        <w:rPr>
          <w:color w:val="000000"/>
          <w:lang w:val="ru-RU"/>
        </w:rPr>
        <w:t>справка о стоимос</w:t>
      </w:r>
      <w:r>
        <w:rPr>
          <w:color w:val="000000"/>
          <w:lang w:val="ru-RU"/>
        </w:rPr>
        <w:t>ти строительства одноквартирного жилого дома или квартиры в блокированном жилом доме в текущих ценах, определенной на основании сметной документации (сметы), и стоимости выполненных работ, закупленных материалов и изделий, выдаваемая структурными подраздел</w:t>
      </w:r>
      <w:r>
        <w:rPr>
          <w:color w:val="000000"/>
          <w:lang w:val="ru-RU"/>
        </w:rPr>
        <w:t>ениями местных исполнительных и распорядительных органов, осуществляющими государственно-властные полномочия в области архитектурной, градостроительной и строительной деятельности на территории административно-территориальных единиц, или организациями, кот</w:t>
      </w:r>
      <w:r>
        <w:rPr>
          <w:color w:val="000000"/>
          <w:lang w:val="ru-RU"/>
        </w:rPr>
        <w:t>орым местными исполнительными и распорядительными органами предоставлены соответствующие полномочия, не позднее 30 дней до даты подачи заявления о предоставлении одноразовой субсидии – при строительстве одноквартирного жилого дома, квартиры в блокированном</w:t>
      </w:r>
      <w:r>
        <w:rPr>
          <w:color w:val="000000"/>
          <w:lang w:val="ru-RU"/>
        </w:rPr>
        <w:t xml:space="preserve"> жилом доме хозяйственным способом либо подрядным способом с привлечением нескольких подрядчиков на выполнение различных видов (этапов) работ;</w:t>
      </w:r>
    </w:p>
    <w:p w:rsidR="00000000" w:rsidRDefault="004221E5">
      <w:pPr>
        <w:pStyle w:val="underpoint"/>
        <w:rPr>
          <w:color w:val="000000"/>
          <w:lang w:val="ru-RU"/>
        </w:rPr>
      </w:pPr>
      <w:r>
        <w:rPr>
          <w:color w:val="000000"/>
          <w:lang w:val="ru-RU"/>
        </w:rPr>
        <w:t>9.10. копия заключения об оценке по определению оценочной стоимости жилого помещения, выданного организацией по г</w:t>
      </w:r>
      <w:r>
        <w:rPr>
          <w:color w:val="000000"/>
          <w:lang w:val="ru-RU"/>
        </w:rPr>
        <w:t>осударственной регистрации недвижимого имущества, прав на него и сделок с ним, – при приобретении жилого помещения, за исключением жилого помещения, строительство которого осуществлялось по государственному заказу.</w:t>
      </w:r>
    </w:p>
    <w:p w:rsidR="00000000" w:rsidRDefault="004221E5">
      <w:pPr>
        <w:spacing w:before="160"/>
        <w:ind w:firstLine="567"/>
        <w:jc w:val="both"/>
        <w:rPr>
          <w:color w:val="000000"/>
          <w:lang w:val="ru-RU"/>
        </w:rPr>
      </w:pPr>
      <w:r>
        <w:rPr>
          <w:color w:val="000000"/>
          <w:lang w:val="ru-RU"/>
        </w:rPr>
        <w:t>10. Организации, предоставляющие одноразо</w:t>
      </w:r>
      <w:r>
        <w:rPr>
          <w:color w:val="000000"/>
          <w:lang w:val="ru-RU"/>
        </w:rPr>
        <w:t>вую субсидию, дополнительно к документам и (или) сведениям, указанным в пункте 9 настоящего Положения, запрашивают информацию из единой базы данных, предусмотренной в</w:t>
      </w:r>
      <w:r>
        <w:rPr>
          <w:color w:val="000000"/>
          <w:lang w:val="ru-RU"/>
        </w:rPr>
        <w:t> </w:t>
      </w:r>
      <w:r>
        <w:rPr>
          <w:color w:val="000000"/>
          <w:lang w:val="ru-RU"/>
        </w:rPr>
        <w:t>подпункте 1.1 пункта 1 приложения 2 к Положению № 95, предоставляемую местными исполнител</w:t>
      </w:r>
      <w:r>
        <w:rPr>
          <w:color w:val="000000"/>
          <w:lang w:val="ru-RU"/>
        </w:rPr>
        <w:t>ьными и распорядительными органами по месту нахождения этих организаций.</w:t>
      </w:r>
    </w:p>
    <w:p w:rsidR="00000000" w:rsidRDefault="004221E5">
      <w:pPr>
        <w:pStyle w:val="newncpi"/>
        <w:rPr>
          <w:color w:val="000000"/>
          <w:lang w:val="ru-RU"/>
        </w:rPr>
      </w:pPr>
      <w:r>
        <w:rPr>
          <w:color w:val="000000"/>
          <w:lang w:val="ru-RU"/>
        </w:rPr>
        <w:t xml:space="preserve">Если законодательством предусмотрена плата за выдачу документов, указанных в пункте 9 настоящего Положения, запрос этих документов местным исполнительным </w:t>
      </w:r>
      <w:r>
        <w:rPr>
          <w:color w:val="000000"/>
          <w:lang w:val="ru-RU"/>
        </w:rPr>
        <w:lastRenderedPageBreak/>
        <w:t>и распорядительным органом, о</w:t>
      </w:r>
      <w:r>
        <w:rPr>
          <w:color w:val="000000"/>
          <w:lang w:val="ru-RU"/>
        </w:rPr>
        <w:t>рганизацией осуществляется после представления гражданином документа, подтверждающего внесение платы за их выдачу, или учетного номера операции (транзакции) в платежной системе в едином расчетном и информационном пространстве.</w:t>
      </w:r>
    </w:p>
    <w:p w:rsidR="00000000" w:rsidRDefault="004221E5">
      <w:pPr>
        <w:pStyle w:val="chapter"/>
        <w:rPr>
          <w:color w:val="000000"/>
          <w:lang w:val="ru-RU"/>
        </w:rPr>
      </w:pPr>
      <w:bookmarkStart w:id="78" w:name="a133"/>
      <w:bookmarkEnd w:id="78"/>
      <w:r>
        <w:rPr>
          <w:color w:val="000000"/>
          <w:lang w:val="ru-RU"/>
        </w:rPr>
        <w:t>ГЛАВА 4</w:t>
      </w:r>
      <w:r>
        <w:rPr>
          <w:color w:val="000000"/>
          <w:lang w:val="ru-RU"/>
        </w:rPr>
        <w:br/>
        <w:t>ПОРЯДОК НАЧИСЛЕНИЯ ОД</w:t>
      </w:r>
      <w:r>
        <w:rPr>
          <w:color w:val="000000"/>
          <w:lang w:val="ru-RU"/>
        </w:rPr>
        <w:t>НОРАЗОВОЙ СУБСИДИИ</w:t>
      </w:r>
    </w:p>
    <w:p w:rsidR="00000000" w:rsidRDefault="004221E5">
      <w:pPr>
        <w:pStyle w:val="point"/>
        <w:rPr>
          <w:color w:val="000000"/>
          <w:lang w:val="ru-RU"/>
        </w:rPr>
      </w:pPr>
      <w:r>
        <w:rPr>
          <w:color w:val="000000"/>
          <w:lang w:val="ru-RU"/>
        </w:rPr>
        <w:t xml:space="preserve">11. Размер одноразовой субсидии определяется как сумма ее базовой доли согласно приложению, определяемой в процентах от принимаемой в расчет для определения размера одноразовой субсидии стоимости строительства нормируемых размеров общей </w:t>
      </w:r>
      <w:r>
        <w:rPr>
          <w:color w:val="000000"/>
          <w:lang w:val="ru-RU"/>
        </w:rPr>
        <w:t>площади жилого помещения, и жилищных квот (именных приватизационных чеков «Жилье») получающего одноразовую субсидию гражданина и членов его семьи, имеющих право на индексацию жилищных квот (именных приватизационных чеков «Жилье») и изъявивших желание улучш</w:t>
      </w:r>
      <w:r>
        <w:rPr>
          <w:color w:val="000000"/>
          <w:lang w:val="ru-RU"/>
        </w:rPr>
        <w:t>ить жилищные условия с использованием одноразовой субсидии.</w:t>
      </w:r>
    </w:p>
    <w:p w:rsidR="00000000" w:rsidRDefault="004221E5">
      <w:pPr>
        <w:pStyle w:val="newncpi"/>
        <w:rPr>
          <w:color w:val="000000"/>
          <w:lang w:val="ru-RU"/>
        </w:rPr>
      </w:pPr>
      <w:r>
        <w:rPr>
          <w:color w:val="000000"/>
          <w:lang w:val="ru-RU"/>
        </w:rPr>
        <w:t>В случае обращения гражданина за одноразовой субсидией на строительство или приобретение жилого помещения после использования именных приватизационных чеков «Жилье» на строительство или приобретен</w:t>
      </w:r>
      <w:r>
        <w:rPr>
          <w:color w:val="000000"/>
          <w:lang w:val="ru-RU"/>
        </w:rPr>
        <w:t>ие этого жилого помещения при определении размера одноразовой субсидии учитывается сумма предоставленной гражданам проиндексированной жилищной квоты (именных приватизационных чеков «Жилье»).</w:t>
      </w:r>
    </w:p>
    <w:p w:rsidR="00000000" w:rsidRDefault="004221E5">
      <w:pPr>
        <w:pStyle w:val="newncpi"/>
        <w:rPr>
          <w:color w:val="000000"/>
          <w:lang w:val="ru-RU"/>
        </w:rPr>
      </w:pPr>
      <w:r>
        <w:rPr>
          <w:color w:val="000000"/>
          <w:lang w:val="ru-RU"/>
        </w:rPr>
        <w:t>Размер одноразовой субсидии и величина базовой доли одноразовой с</w:t>
      </w:r>
      <w:r>
        <w:rPr>
          <w:color w:val="000000"/>
          <w:lang w:val="ru-RU"/>
        </w:rPr>
        <w:t>убсидии определяются в порядке, установленном в</w:t>
      </w:r>
      <w:r>
        <w:rPr>
          <w:color w:val="000000"/>
          <w:lang w:val="ru-RU"/>
        </w:rPr>
        <w:t> </w:t>
      </w:r>
      <w:r>
        <w:rPr>
          <w:color w:val="000000"/>
          <w:lang w:val="ru-RU"/>
        </w:rPr>
        <w:t>пункте 48 Положения № 95.</w:t>
      </w:r>
    </w:p>
    <w:p w:rsidR="00000000" w:rsidRDefault="004221E5">
      <w:pPr>
        <w:pStyle w:val="newncpi"/>
        <w:rPr>
          <w:color w:val="000000"/>
          <w:lang w:val="ru-RU"/>
        </w:rPr>
      </w:pPr>
      <w:r>
        <w:rPr>
          <w:color w:val="000000"/>
          <w:lang w:val="ru-RU"/>
        </w:rPr>
        <w:t>В пределах начисленной суммы одноразовая субсидия предоставляется на приобретение жилых помещений, за исключением жилых помещений, строительство которых осуществлялось по государстве</w:t>
      </w:r>
      <w:r>
        <w:rPr>
          <w:color w:val="000000"/>
          <w:lang w:val="ru-RU"/>
        </w:rPr>
        <w:t>нному заказу, в размере наименьшей стоимости приобретаемого жилого помещения, определяемой согласно договору купли-продажи или заключению об оценке по определению оценочной стоимости жилых помещений (для жилых помещений в сельских населенных пунктах – с уч</w:t>
      </w:r>
      <w:r>
        <w:rPr>
          <w:color w:val="000000"/>
          <w:lang w:val="ru-RU"/>
        </w:rPr>
        <w:t>етом хозяйственных построек), выданному организацией по государственной регистрации недвижимого имущества, прав на него и сделок с ним. </w:t>
      </w:r>
    </w:p>
    <w:p w:rsidR="00000000" w:rsidRDefault="004221E5">
      <w:pPr>
        <w:pStyle w:val="point"/>
        <w:rPr>
          <w:color w:val="000000"/>
          <w:lang w:val="ru-RU"/>
        </w:rPr>
      </w:pPr>
      <w:r>
        <w:rPr>
          <w:color w:val="000000"/>
          <w:lang w:val="ru-RU"/>
        </w:rPr>
        <w:t>12. Гражданам, получающим одноразовые субсидии вне очереди, а также молодым семьям и гражданам, постоянно проживающим и</w:t>
      </w:r>
      <w:r>
        <w:rPr>
          <w:color w:val="000000"/>
          <w:lang w:val="ru-RU"/>
        </w:rPr>
        <w:t> работающим в сельских населенных пунктах, базовая доля одноразовой субсидии начисляется независимо от времени нахождения их на учете в максимальном размере с учетом остальных критериев, предусмотренных в</w:t>
      </w:r>
      <w:r>
        <w:rPr>
          <w:color w:val="000000"/>
          <w:lang w:val="ru-RU"/>
        </w:rPr>
        <w:t> </w:t>
      </w:r>
      <w:r>
        <w:rPr>
          <w:color w:val="000000"/>
          <w:lang w:val="ru-RU"/>
        </w:rPr>
        <w:t>части третьей пункта 48 Положения № 95.</w:t>
      </w:r>
    </w:p>
    <w:p w:rsidR="00000000" w:rsidRDefault="004221E5">
      <w:pPr>
        <w:pStyle w:val="point"/>
        <w:rPr>
          <w:color w:val="000000"/>
          <w:lang w:val="ru-RU"/>
        </w:rPr>
      </w:pPr>
      <w:r>
        <w:rPr>
          <w:color w:val="000000"/>
          <w:lang w:val="ru-RU"/>
        </w:rPr>
        <w:t>13. Однораз</w:t>
      </w:r>
      <w:r>
        <w:rPr>
          <w:color w:val="000000"/>
          <w:lang w:val="ru-RU"/>
        </w:rPr>
        <w:t>овая субсидия на приобретение жилого помещения, строительство которого осуществлялось по государственному заказу, рассчитывается местными исполнительными и распорядительными органами, организациями до заключения с гражданином кредитного договора на условия</w:t>
      </w:r>
      <w:r>
        <w:rPr>
          <w:color w:val="000000"/>
          <w:lang w:val="ru-RU"/>
        </w:rPr>
        <w:t>х и в порядке, предусмотренных</w:t>
      </w:r>
      <w:r>
        <w:rPr>
          <w:color w:val="000000"/>
          <w:lang w:val="ru-RU"/>
        </w:rPr>
        <w:t xml:space="preserve"> </w:t>
      </w:r>
      <w:r>
        <w:rPr>
          <w:color w:val="000000"/>
          <w:lang w:val="ru-RU"/>
        </w:rPr>
        <w:t>Указом № 95.</w:t>
      </w:r>
    </w:p>
    <w:p w:rsidR="00000000" w:rsidRDefault="004221E5">
      <w:pPr>
        <w:pStyle w:val="chapter"/>
        <w:rPr>
          <w:color w:val="000000"/>
          <w:lang w:val="ru-RU"/>
        </w:rPr>
      </w:pPr>
      <w:bookmarkStart w:id="79" w:name="a134"/>
      <w:bookmarkEnd w:id="79"/>
      <w:r>
        <w:rPr>
          <w:color w:val="000000"/>
          <w:lang w:val="ru-RU"/>
        </w:rPr>
        <w:t>ГЛАВА 5</w:t>
      </w:r>
      <w:r>
        <w:rPr>
          <w:color w:val="000000"/>
          <w:lang w:val="ru-RU"/>
        </w:rPr>
        <w:br/>
        <w:t>ПРИНЯТИЕ РЕШЕНИЙ О ПРЕДОСТАВЛЕНИИ ОДНОРАЗОВОЙ СУБСИДИИ</w:t>
      </w:r>
    </w:p>
    <w:p w:rsidR="00000000" w:rsidRDefault="004221E5">
      <w:pPr>
        <w:pStyle w:val="point"/>
        <w:rPr>
          <w:color w:val="000000"/>
          <w:lang w:val="ru-RU"/>
        </w:rPr>
      </w:pPr>
      <w:r>
        <w:rPr>
          <w:color w:val="000000"/>
          <w:lang w:val="ru-RU"/>
        </w:rPr>
        <w:t xml:space="preserve">14. На основании сведений о доходе и имуществе гражданина и членов его семьи местный исполнительный и распорядительный орган, организация определяют </w:t>
      </w:r>
      <w:r>
        <w:rPr>
          <w:color w:val="000000"/>
          <w:lang w:val="ru-RU"/>
        </w:rPr>
        <w:t>наличие либо отсутствие у гражданина, обратившегося с заявлением о предоставлении одноразовой субсидии, средств, необходимых на оплату разницы между полной стоимостью строительства или приобретения жилого помещения и величиной предоставляемой одноразовой с</w:t>
      </w:r>
      <w:r>
        <w:rPr>
          <w:color w:val="000000"/>
          <w:lang w:val="ru-RU"/>
        </w:rPr>
        <w:t>убсидии.</w:t>
      </w:r>
    </w:p>
    <w:p w:rsidR="00000000" w:rsidRDefault="004221E5">
      <w:pPr>
        <w:pStyle w:val="newncpi"/>
        <w:rPr>
          <w:color w:val="000000"/>
          <w:lang w:val="ru-RU"/>
        </w:rPr>
      </w:pPr>
      <w:r>
        <w:rPr>
          <w:color w:val="000000"/>
          <w:lang w:val="ru-RU"/>
        </w:rPr>
        <w:lastRenderedPageBreak/>
        <w:t>При отсутствии у гражданина, обратившегося с заявлением о предоставлении одноразовой субсидии, средств на покрытие разницы между полной стоимостью строительства или приобретения жилого помещения и величиной предоставляемой одноразовой субсидии мес</w:t>
      </w:r>
      <w:r>
        <w:rPr>
          <w:color w:val="000000"/>
          <w:lang w:val="ru-RU"/>
        </w:rPr>
        <w:t>тный исполнительный и распорядительный орган, организация отказывают ему в предоставлении одноразовой субсидии. Гражданин, указанный в настоящей части, имеет право повторно подать заявление о предоставлении одноразовой субсидии после появления у него необх</w:t>
      </w:r>
      <w:r>
        <w:rPr>
          <w:color w:val="000000"/>
          <w:lang w:val="ru-RU"/>
        </w:rPr>
        <w:t>одимых средств.</w:t>
      </w:r>
    </w:p>
    <w:p w:rsidR="00000000" w:rsidRDefault="004221E5">
      <w:pPr>
        <w:pStyle w:val="point"/>
        <w:rPr>
          <w:color w:val="000000"/>
          <w:lang w:val="ru-RU"/>
        </w:rPr>
      </w:pPr>
      <w:r>
        <w:rPr>
          <w:color w:val="000000"/>
          <w:lang w:val="ru-RU"/>
        </w:rPr>
        <w:t>15. Местный исполнительный и распорядительный орган, организация проверяют достоверность указанных в заявлении о предоставлении одноразовой субсидии сведений, производят расчет размера одноразовой субсидии, разъясняют получателю одноразовой</w:t>
      </w:r>
      <w:r>
        <w:rPr>
          <w:color w:val="000000"/>
          <w:lang w:val="ru-RU"/>
        </w:rPr>
        <w:t xml:space="preserve"> субсидии условия ее перечисления на специальный счет «Субсидия» и порядок дальнейшего использования, а в случаях отказа в предоставлении одноразовой субсидии информируют гражданина, обратившегося с заявлением о предоставлении одноразовой субсидии, о причи</w:t>
      </w:r>
      <w:r>
        <w:rPr>
          <w:color w:val="000000"/>
          <w:lang w:val="ru-RU"/>
        </w:rPr>
        <w:t>не отказа.</w:t>
      </w:r>
    </w:p>
    <w:p w:rsidR="00000000" w:rsidRDefault="004221E5">
      <w:pPr>
        <w:pStyle w:val="point"/>
        <w:rPr>
          <w:color w:val="000000"/>
          <w:lang w:val="ru-RU"/>
        </w:rPr>
      </w:pPr>
      <w:r>
        <w:rPr>
          <w:color w:val="000000"/>
          <w:lang w:val="ru-RU"/>
        </w:rPr>
        <w:t>16. Местный исполнительный и распорядительный орган, организация принимают решение о предоставлении гражданину одноразовой субсидии с указанием в нем суммы начисленной одноразовой субсидии, собственных или заемных денежных средств получателя одн</w:t>
      </w:r>
      <w:r>
        <w:rPr>
          <w:color w:val="000000"/>
          <w:lang w:val="ru-RU"/>
        </w:rPr>
        <w:t>оразовой субсидии, целевого направления использования одноразовой субсидии и выдают получателю одноразовой субсидии две копии этого решения.</w:t>
      </w:r>
    </w:p>
    <w:p w:rsidR="00000000" w:rsidRDefault="004221E5">
      <w:pPr>
        <w:pStyle w:val="newncpi"/>
        <w:rPr>
          <w:color w:val="000000"/>
          <w:lang w:val="ru-RU"/>
        </w:rPr>
      </w:pPr>
      <w:r>
        <w:rPr>
          <w:color w:val="000000"/>
          <w:lang w:val="ru-RU"/>
        </w:rPr>
        <w:t>Плата за выдачу гражданину копий решения о предоставлении одноразовой субсидии не взимается.</w:t>
      </w:r>
    </w:p>
    <w:p w:rsidR="00000000" w:rsidRDefault="004221E5">
      <w:pPr>
        <w:pStyle w:val="newncpi"/>
        <w:rPr>
          <w:color w:val="000000"/>
          <w:lang w:val="ru-RU"/>
        </w:rPr>
      </w:pPr>
      <w:r>
        <w:rPr>
          <w:color w:val="000000"/>
          <w:lang w:val="ru-RU"/>
        </w:rPr>
        <w:t>На основании заявления</w:t>
      </w:r>
      <w:r>
        <w:rPr>
          <w:color w:val="000000"/>
          <w:lang w:val="ru-RU"/>
        </w:rPr>
        <w:t xml:space="preserve"> получателя одноразовой субсидии и предъявленной копии решения о предоставлении одноразовой субсидии открытое акционерное общество «Сберегательный банк «Беларусбанк» (далее – ОАО «АСБ Беларусбанк») заключает с получателем одноразовой субсидии договор на от</w:t>
      </w:r>
      <w:r>
        <w:rPr>
          <w:color w:val="000000"/>
          <w:lang w:val="ru-RU"/>
        </w:rPr>
        <w:t>крытие специального счета «Субсидия» и выполнение им по поручению получателя одноразовой субсидии платежей в ходе строительства или при приобретении жилого помещения.</w:t>
      </w:r>
    </w:p>
    <w:p w:rsidR="00000000" w:rsidRDefault="004221E5">
      <w:pPr>
        <w:pStyle w:val="point"/>
        <w:rPr>
          <w:color w:val="000000"/>
          <w:lang w:val="ru-RU"/>
        </w:rPr>
      </w:pPr>
      <w:r>
        <w:rPr>
          <w:color w:val="000000"/>
          <w:lang w:val="ru-RU"/>
        </w:rPr>
        <w:t>17. Организация, предоставляющая одноразовую субсидию, в пятидневный срок со дня принятия</w:t>
      </w:r>
      <w:r>
        <w:rPr>
          <w:color w:val="000000"/>
          <w:lang w:val="ru-RU"/>
        </w:rPr>
        <w:t xml:space="preserve"> решения о предоставлении одноразовой субсидии представляет заверенную копию этого решения в местный исполнительный и распорядительный орган, на территории которого она находится, для включения информации о гражданах, являющихся (являвшихся) получателями о</w:t>
      </w:r>
      <w:r>
        <w:rPr>
          <w:color w:val="000000"/>
          <w:lang w:val="ru-RU"/>
        </w:rPr>
        <w:t>дноразовых субсидий, и членах семей получателей одноразовых субсидий, с учетом которых предоставлены одноразовые субсидии, в единую базу данных, предусмотренную в</w:t>
      </w:r>
      <w:r>
        <w:rPr>
          <w:color w:val="000000"/>
          <w:lang w:val="ru-RU"/>
        </w:rPr>
        <w:t> </w:t>
      </w:r>
      <w:r>
        <w:rPr>
          <w:color w:val="000000"/>
          <w:lang w:val="ru-RU"/>
        </w:rPr>
        <w:t>подпункте 1.1 пункта 1 приложения 2 к Положению № 95.</w:t>
      </w:r>
    </w:p>
    <w:p w:rsidR="00000000" w:rsidRDefault="004221E5">
      <w:pPr>
        <w:pStyle w:val="point"/>
        <w:rPr>
          <w:color w:val="000000"/>
          <w:lang w:val="ru-RU"/>
        </w:rPr>
      </w:pPr>
      <w:r>
        <w:rPr>
          <w:color w:val="000000"/>
          <w:lang w:val="ru-RU"/>
        </w:rPr>
        <w:t>18. Гражданам, реализующим право на сов</w:t>
      </w:r>
      <w:r>
        <w:rPr>
          <w:color w:val="000000"/>
          <w:lang w:val="ru-RU"/>
        </w:rPr>
        <w:t>местное использование одноразовой субсидии и льготного кредита:</w:t>
      </w:r>
    </w:p>
    <w:p w:rsidR="00000000" w:rsidRDefault="004221E5">
      <w:pPr>
        <w:pStyle w:val="underpoint"/>
        <w:rPr>
          <w:color w:val="000000"/>
          <w:lang w:val="ru-RU"/>
        </w:rPr>
      </w:pPr>
      <w:r>
        <w:rPr>
          <w:color w:val="000000"/>
          <w:lang w:val="ru-RU"/>
        </w:rPr>
        <w:t>18.1. одноразовая субсидия на строительство жилого помещения предоставляется в процессе строительства этого помещения;</w:t>
      </w:r>
    </w:p>
    <w:p w:rsidR="00000000" w:rsidRDefault="004221E5">
      <w:pPr>
        <w:pStyle w:val="underpoint"/>
        <w:rPr>
          <w:color w:val="000000"/>
          <w:lang w:val="ru-RU"/>
        </w:rPr>
      </w:pPr>
      <w:r>
        <w:rPr>
          <w:color w:val="000000"/>
          <w:lang w:val="ru-RU"/>
        </w:rPr>
        <w:t>18.2. решение о предоставлении одноразовой субсидии на приобретение жилог</w:t>
      </w:r>
      <w:r>
        <w:rPr>
          <w:color w:val="000000"/>
          <w:lang w:val="ru-RU"/>
        </w:rPr>
        <w:t>о помещения, строительство которого осуществлялось по государственному заказу, принимается до заключения кредитного договора на условиях и в порядке, предусмотренных</w:t>
      </w:r>
      <w:r>
        <w:rPr>
          <w:color w:val="000000"/>
          <w:lang w:val="ru-RU"/>
        </w:rPr>
        <w:t xml:space="preserve"> </w:t>
      </w:r>
      <w:r>
        <w:rPr>
          <w:color w:val="000000"/>
          <w:lang w:val="ru-RU"/>
        </w:rPr>
        <w:t>Положением № 95;</w:t>
      </w:r>
    </w:p>
    <w:p w:rsidR="00000000" w:rsidRDefault="004221E5">
      <w:pPr>
        <w:pStyle w:val="underpoint"/>
        <w:rPr>
          <w:color w:val="000000"/>
          <w:lang w:val="ru-RU"/>
        </w:rPr>
      </w:pPr>
      <w:r>
        <w:rPr>
          <w:color w:val="000000"/>
          <w:lang w:val="ru-RU"/>
        </w:rPr>
        <w:t>18.3. при получении льготного кредита на дату обращения за предоставление</w:t>
      </w:r>
      <w:r>
        <w:rPr>
          <w:color w:val="000000"/>
          <w:lang w:val="ru-RU"/>
        </w:rPr>
        <w:t>м одноразовой субсидии одноразовая субсидия предоставляется в размере, начисленном в порядке, установленном в настоящем Положении, в пределах оставшейся части стоимости строительства нормируемого размера льготно кредитуемой площади жилого помещения.</w:t>
      </w:r>
    </w:p>
    <w:p w:rsidR="00000000" w:rsidRDefault="004221E5">
      <w:pPr>
        <w:pStyle w:val="point"/>
        <w:rPr>
          <w:color w:val="000000"/>
          <w:lang w:val="ru-RU"/>
        </w:rPr>
      </w:pPr>
      <w:r>
        <w:rPr>
          <w:color w:val="000000"/>
          <w:lang w:val="ru-RU"/>
        </w:rPr>
        <w:t>19. Од</w:t>
      </w:r>
      <w:r>
        <w:rPr>
          <w:color w:val="000000"/>
          <w:lang w:val="ru-RU"/>
        </w:rPr>
        <w:t xml:space="preserve">норазовые субсидии перечисляются местными исполнительными и распорядительными органами, организациями, принявшими решения о предоставлении одноразовых субсидий, на специальные счета «Субсидия», открытые каждым </w:t>
      </w:r>
      <w:r>
        <w:rPr>
          <w:color w:val="000000"/>
          <w:lang w:val="ru-RU"/>
        </w:rPr>
        <w:lastRenderedPageBreak/>
        <w:t>получателем одноразовой субсидии в ОАО «АСБ Бе</w:t>
      </w:r>
      <w:r>
        <w:rPr>
          <w:color w:val="000000"/>
          <w:lang w:val="ru-RU"/>
        </w:rPr>
        <w:t>ларусбанк», и используются в безналичной форме путем перечисления по письменному поручению получателя одноразовой субсидии.</w:t>
      </w:r>
    </w:p>
    <w:p w:rsidR="00000000" w:rsidRDefault="004221E5">
      <w:pPr>
        <w:pStyle w:val="point"/>
        <w:rPr>
          <w:color w:val="000000"/>
          <w:lang w:val="ru-RU"/>
        </w:rPr>
      </w:pPr>
      <w:bookmarkStart w:id="80" w:name="a155"/>
      <w:bookmarkEnd w:id="80"/>
      <w:r>
        <w:rPr>
          <w:color w:val="000000"/>
          <w:lang w:val="ru-RU"/>
        </w:rPr>
        <w:t>20. В пятидневный срок со дня перечисления одноразовой субсидии на специальный счет «Субсидия» в учетном деле гражданина, состоящего</w:t>
      </w:r>
      <w:r>
        <w:rPr>
          <w:color w:val="000000"/>
          <w:lang w:val="ru-RU"/>
        </w:rPr>
        <w:t xml:space="preserve"> на учете, на специальный счет которого перечислена одноразовая субсидия, делается соответствующая отметка.</w:t>
      </w:r>
    </w:p>
    <w:p w:rsidR="00000000" w:rsidRDefault="004221E5">
      <w:pPr>
        <w:pStyle w:val="chapter"/>
        <w:rPr>
          <w:color w:val="000000"/>
          <w:lang w:val="ru-RU"/>
        </w:rPr>
      </w:pPr>
      <w:bookmarkStart w:id="81" w:name="a135"/>
      <w:bookmarkEnd w:id="81"/>
      <w:r>
        <w:rPr>
          <w:color w:val="000000"/>
          <w:lang w:val="ru-RU"/>
        </w:rPr>
        <w:t>ГЛАВА 6</w:t>
      </w:r>
      <w:r>
        <w:rPr>
          <w:color w:val="000000"/>
          <w:lang w:val="ru-RU"/>
        </w:rPr>
        <w:br/>
        <w:t>ПЕРЕРАСЧЕТ ОДНОРАЗОВОЙ СУБСИДИИ ПРИ ИЗМЕНЕНИИ СОСТАВА СЕМЬИ ПОЛУЧАТЕЛЯ ОДНОРАЗОВОЙ СУБСИДИИ В СВЯЗИ С ОТМЕНОЙ УСЫНОВЛЕНИЯ (УДОЧЕРЕНИЯ)</w:t>
      </w:r>
    </w:p>
    <w:p w:rsidR="00000000" w:rsidRDefault="004221E5">
      <w:pPr>
        <w:pStyle w:val="point"/>
        <w:rPr>
          <w:color w:val="000000"/>
          <w:lang w:val="ru-RU"/>
        </w:rPr>
      </w:pPr>
      <w:r>
        <w:rPr>
          <w:color w:val="000000"/>
          <w:lang w:val="ru-RU"/>
        </w:rPr>
        <w:t>21. П</w:t>
      </w:r>
      <w:r>
        <w:rPr>
          <w:color w:val="000000"/>
          <w:lang w:val="ru-RU"/>
        </w:rPr>
        <w:t>роизводится перерасчет размера одноразовой субсидии с даты ее начисления в случае, если после принятия решения о предоставлении одноразовой субсидии изменился состав семьи гражданина в связи с отменой усыновления (удочерения) в период осуществления строите</w:t>
      </w:r>
      <w:r>
        <w:rPr>
          <w:color w:val="000000"/>
          <w:lang w:val="ru-RU"/>
        </w:rPr>
        <w:t>льства жилого помещения.</w:t>
      </w:r>
    </w:p>
    <w:p w:rsidR="00000000" w:rsidRDefault="004221E5">
      <w:pPr>
        <w:pStyle w:val="point"/>
        <w:rPr>
          <w:color w:val="000000"/>
          <w:lang w:val="ru-RU"/>
        </w:rPr>
      </w:pPr>
      <w:r>
        <w:rPr>
          <w:color w:val="000000"/>
          <w:lang w:val="ru-RU"/>
        </w:rPr>
        <w:t>22. Местный исполнительный и распорядительный орган по месту жительства усыновителей (удочерителей) в течение трех рабочих дней со дня получения решения суда об отмене усыновления (удочерения) представляет копию этого решения орган</w:t>
      </w:r>
      <w:r>
        <w:rPr>
          <w:color w:val="000000"/>
          <w:lang w:val="ru-RU"/>
        </w:rPr>
        <w:t>изации, предоставившей одноразовую субсидию, при наличии в единой базе данных, предусмотренной в</w:t>
      </w:r>
      <w:r>
        <w:rPr>
          <w:color w:val="000000"/>
          <w:lang w:val="ru-RU"/>
        </w:rPr>
        <w:t> </w:t>
      </w:r>
      <w:r>
        <w:rPr>
          <w:color w:val="000000"/>
          <w:lang w:val="ru-RU"/>
        </w:rPr>
        <w:t>подпункте 1.1 пункта 1 приложения 2 к Положению № 95, сведений о предоставлении одноразовой субсидии гражданину, в отношении которого принято решение об отмене</w:t>
      </w:r>
      <w:r>
        <w:rPr>
          <w:color w:val="000000"/>
          <w:lang w:val="ru-RU"/>
        </w:rPr>
        <w:t xml:space="preserve"> усыновления (удочерения).</w:t>
      </w:r>
    </w:p>
    <w:p w:rsidR="00000000" w:rsidRDefault="004221E5">
      <w:pPr>
        <w:pStyle w:val="point"/>
        <w:rPr>
          <w:color w:val="000000"/>
          <w:lang w:val="ru-RU"/>
        </w:rPr>
      </w:pPr>
      <w:bookmarkStart w:id="82" w:name="a36"/>
      <w:bookmarkEnd w:id="82"/>
      <w:r>
        <w:rPr>
          <w:color w:val="000000"/>
          <w:lang w:val="ru-RU"/>
        </w:rPr>
        <w:t>23. Перерасчет одноразовой субсидии осуществляется соответствующим местным исполнительным и распорядительным органом, организацией, принявшими решение о ее предоставлении, путем внесения изменений в это решение в десятидневный ср</w:t>
      </w:r>
      <w:r>
        <w:rPr>
          <w:color w:val="000000"/>
          <w:lang w:val="ru-RU"/>
        </w:rPr>
        <w:t>ок со дня получения решения суда об отмене усыновления (удочерения). Одна копия этого решения с указанием суммы пересчитанной одноразовой субсидии направляется гражданину, другая копия направляется в ОАО «АСБ Беларусбанк» по месту открытия специального сче</w:t>
      </w:r>
      <w:r>
        <w:rPr>
          <w:color w:val="000000"/>
          <w:lang w:val="ru-RU"/>
        </w:rPr>
        <w:t>та «Субсидия».</w:t>
      </w:r>
    </w:p>
    <w:p w:rsidR="00000000" w:rsidRDefault="004221E5">
      <w:pPr>
        <w:pStyle w:val="point"/>
        <w:rPr>
          <w:color w:val="000000"/>
          <w:lang w:val="ru-RU"/>
        </w:rPr>
      </w:pPr>
      <w:bookmarkStart w:id="83" w:name="a37"/>
      <w:bookmarkEnd w:id="83"/>
      <w:r>
        <w:rPr>
          <w:color w:val="000000"/>
          <w:lang w:val="ru-RU"/>
        </w:rPr>
        <w:t>24. ОАО «АСБ Беларусбанк» в течение трех банковских дней со дня получения копии решения, указанного в пункте 23 настоящего Положения, производится возврат денежных средств со специального счета «Субсидия» в местный бюджет или на счет организ</w:t>
      </w:r>
      <w:r>
        <w:rPr>
          <w:color w:val="000000"/>
          <w:lang w:val="ru-RU"/>
        </w:rPr>
        <w:t>ации, предоставившей одноразовую субсидию, в размере разницы между величиной одноразовой субсидии, начисленной до изменения состава семьи гражданина и после его изменения, в пределах средств на специальном счете «Субсидия» на дату их возврата.</w:t>
      </w:r>
    </w:p>
    <w:p w:rsidR="00000000" w:rsidRDefault="004221E5">
      <w:pPr>
        <w:pStyle w:val="newncpi"/>
        <w:rPr>
          <w:color w:val="000000"/>
          <w:lang w:val="ru-RU"/>
        </w:rPr>
      </w:pPr>
      <w:r>
        <w:rPr>
          <w:color w:val="000000"/>
          <w:lang w:val="ru-RU"/>
        </w:rPr>
        <w:t>Если остаток</w:t>
      </w:r>
      <w:r>
        <w:rPr>
          <w:color w:val="000000"/>
          <w:lang w:val="ru-RU"/>
        </w:rPr>
        <w:t xml:space="preserve"> денежных средств на специальном счете «Субсидия» меньше размера средств, подлежащих возврату, либо денежные средства со специального счета перечислены в полном объеме на строительство жилого помещения, ОАО «АСБ Беларусбанк» возвращает денежные средства в </w:t>
      </w:r>
      <w:r>
        <w:rPr>
          <w:color w:val="000000"/>
          <w:lang w:val="ru-RU"/>
        </w:rPr>
        <w:t>размере их остатка на специальном счете.</w:t>
      </w:r>
    </w:p>
    <w:p w:rsidR="00000000" w:rsidRDefault="004221E5">
      <w:pPr>
        <w:pStyle w:val="point"/>
        <w:rPr>
          <w:color w:val="000000"/>
          <w:lang w:val="ru-RU"/>
        </w:rPr>
      </w:pPr>
      <w:r>
        <w:rPr>
          <w:color w:val="000000"/>
          <w:lang w:val="ru-RU"/>
        </w:rPr>
        <w:t>25. Сумма денежных средств, возврат которых не осуществлен ОАО «АСБ Беларусбанк» по обстоятельствам, указанным в пункте 24 настоящего Положения, подлежит возврату гражданином, которому предоставлена одноразовая субс</w:t>
      </w:r>
      <w:r>
        <w:rPr>
          <w:color w:val="000000"/>
          <w:lang w:val="ru-RU"/>
        </w:rPr>
        <w:t>идия. При отказе гражданина от возврата указанных средств в добровольном порядке они взыскиваются соответствующим местным исполнительным и распорядительным органом, организацией, принявшими решение о предоставлении одноразовой субсидии, в судебном порядке.</w:t>
      </w:r>
    </w:p>
    <w:p w:rsidR="00000000" w:rsidRDefault="004221E5">
      <w:pPr>
        <w:pStyle w:val="chapter"/>
        <w:rPr>
          <w:color w:val="000000"/>
          <w:lang w:val="ru-RU"/>
        </w:rPr>
      </w:pPr>
      <w:bookmarkStart w:id="84" w:name="a136"/>
      <w:bookmarkEnd w:id="84"/>
      <w:r>
        <w:rPr>
          <w:color w:val="000000"/>
          <w:lang w:val="ru-RU"/>
        </w:rPr>
        <w:t>ГЛАВА 7</w:t>
      </w:r>
      <w:r>
        <w:rPr>
          <w:color w:val="000000"/>
          <w:lang w:val="ru-RU"/>
        </w:rPr>
        <w:br/>
        <w:t>ИСПОЛЬЗОВАНИЕ ОДНОРАЗОВОЙ СУБСИДИИ</w:t>
      </w:r>
    </w:p>
    <w:p w:rsidR="00000000" w:rsidRDefault="004221E5">
      <w:pPr>
        <w:pStyle w:val="point"/>
        <w:rPr>
          <w:color w:val="000000"/>
          <w:lang w:val="ru-RU"/>
        </w:rPr>
      </w:pPr>
      <w:bookmarkStart w:id="85" w:name="a154"/>
      <w:bookmarkEnd w:id="85"/>
      <w:r>
        <w:rPr>
          <w:color w:val="000000"/>
          <w:lang w:val="ru-RU"/>
        </w:rPr>
        <w:lastRenderedPageBreak/>
        <w:t>26. Предоставляемые гражданам одноразовые субсидии используются в безналичной форме в виде платежей, перечисляемых по письменному поручению получателя одноразовой субсидии ОАО «АСБ Беларусбанк»:</w:t>
      </w:r>
    </w:p>
    <w:p w:rsidR="00000000" w:rsidRDefault="004221E5">
      <w:pPr>
        <w:pStyle w:val="underpoint"/>
        <w:rPr>
          <w:color w:val="000000"/>
          <w:lang w:val="ru-RU"/>
        </w:rPr>
      </w:pPr>
      <w:r>
        <w:rPr>
          <w:color w:val="000000"/>
          <w:lang w:val="ru-RU"/>
        </w:rPr>
        <w:t>26.1. подрядчику </w:t>
      </w:r>
      <w:r>
        <w:rPr>
          <w:color w:val="000000"/>
          <w:lang w:val="ru-RU"/>
        </w:rPr>
        <w:t>– при строительстве жилых помещений подрядным способом;</w:t>
      </w:r>
    </w:p>
    <w:p w:rsidR="00000000" w:rsidRDefault="004221E5">
      <w:pPr>
        <w:pStyle w:val="underpoint"/>
        <w:rPr>
          <w:color w:val="000000"/>
          <w:lang w:val="ru-RU"/>
        </w:rPr>
      </w:pPr>
      <w:r>
        <w:rPr>
          <w:color w:val="000000"/>
          <w:lang w:val="ru-RU"/>
        </w:rPr>
        <w:t>26.2. продавцу – при приобретении жилых помещений, за исключением жилых помещений, строительство которых осуществлялось по государственному заказу, приобретении строительных материалов, изделий и обор</w:t>
      </w:r>
      <w:r>
        <w:rPr>
          <w:color w:val="000000"/>
          <w:lang w:val="ru-RU"/>
        </w:rPr>
        <w:t>удования при строительстве жилых помещений хозяйственным способом;</w:t>
      </w:r>
    </w:p>
    <w:p w:rsidR="00000000" w:rsidRDefault="004221E5">
      <w:pPr>
        <w:pStyle w:val="underpoint"/>
        <w:rPr>
          <w:color w:val="000000"/>
          <w:lang w:val="ru-RU"/>
        </w:rPr>
      </w:pPr>
      <w:r>
        <w:rPr>
          <w:color w:val="000000"/>
          <w:lang w:val="ru-RU"/>
        </w:rPr>
        <w:t>26.3. на счет по учету задолженности по льготному кредиту по государственному заказу заказчика – при приобретении жилых помещений, строительство которых осуществлялось по государственному з</w:t>
      </w:r>
      <w:r>
        <w:rPr>
          <w:color w:val="000000"/>
          <w:lang w:val="ru-RU"/>
        </w:rPr>
        <w:t>аказу.</w:t>
      </w:r>
    </w:p>
    <w:p w:rsidR="00000000" w:rsidRDefault="004221E5">
      <w:pPr>
        <w:pStyle w:val="point"/>
        <w:rPr>
          <w:color w:val="000000"/>
          <w:lang w:val="ru-RU"/>
        </w:rPr>
      </w:pPr>
      <w:r>
        <w:rPr>
          <w:color w:val="000000"/>
          <w:lang w:val="ru-RU"/>
        </w:rPr>
        <w:t>27. Одноразовая субсидия должна быть использована ее владельцем на строительство или приобретение жилых помещений:</w:t>
      </w:r>
    </w:p>
    <w:p w:rsidR="00000000" w:rsidRDefault="004221E5">
      <w:pPr>
        <w:pStyle w:val="underpoint"/>
        <w:rPr>
          <w:color w:val="000000"/>
          <w:lang w:val="ru-RU"/>
        </w:rPr>
      </w:pPr>
      <w:r>
        <w:rPr>
          <w:color w:val="000000"/>
          <w:lang w:val="ru-RU"/>
        </w:rPr>
        <w:t>27.1. в течение срока строительства жилых помещений, но не позднее трех лет со дня перечисления одноразовой субсидии на </w:t>
      </w:r>
      <w:r>
        <w:rPr>
          <w:color w:val="000000"/>
          <w:lang w:val="ru-RU"/>
        </w:rPr>
        <w:t>специальный счет «Субсидия»;</w:t>
      </w:r>
    </w:p>
    <w:p w:rsidR="00000000" w:rsidRDefault="004221E5">
      <w:pPr>
        <w:pStyle w:val="underpoint"/>
        <w:rPr>
          <w:color w:val="000000"/>
          <w:lang w:val="ru-RU"/>
        </w:rPr>
      </w:pPr>
      <w:r>
        <w:rPr>
          <w:color w:val="000000"/>
          <w:lang w:val="ru-RU"/>
        </w:rPr>
        <w:t>27.2. в срок не позднее шести месяцев со дня перечисления одноразовой субсидии на специальный счет «Субсидия» – в случае приобретения жилых помещений.</w:t>
      </w:r>
    </w:p>
    <w:p w:rsidR="00000000" w:rsidRDefault="004221E5">
      <w:pPr>
        <w:pStyle w:val="point"/>
        <w:rPr>
          <w:color w:val="000000"/>
          <w:lang w:val="ru-RU"/>
        </w:rPr>
      </w:pPr>
      <w:r>
        <w:rPr>
          <w:color w:val="000000"/>
          <w:lang w:val="ru-RU"/>
        </w:rPr>
        <w:t>28. В случаях расторжения договора купли-продажи жилого помещения, прекращен</w:t>
      </w:r>
      <w:r>
        <w:rPr>
          <w:color w:val="000000"/>
          <w:lang w:val="ru-RU"/>
        </w:rPr>
        <w:t>ия строительства одноквартирного жилого дома, квартиры в блокированном жилом доме в связи с изъятием земельного участка, наличия остатка неиспользованных денежных средств денежные средства, перечисленные со специального счета «Субсидия», должны быть возвра</w:t>
      </w:r>
      <w:r>
        <w:rPr>
          <w:color w:val="000000"/>
          <w:lang w:val="ru-RU"/>
        </w:rPr>
        <w:t>щены в местные бюджеты или на счет организации, предоставившей одноразовую субсидию. Возврат денежных средств обеспечивается соответственно заказчиком, осуществлявшим строительство жилых помещений по государственному заказу, или гражданином, осуществляющим</w:t>
      </w:r>
      <w:r>
        <w:rPr>
          <w:color w:val="000000"/>
          <w:lang w:val="ru-RU"/>
        </w:rPr>
        <w:t xml:space="preserve"> строительство одноквартирного жилого дома, квартиры в блокированном жилом доме либо приобретающим жилое помещение на первичном или вторичном рынке жилья.</w:t>
      </w:r>
    </w:p>
    <w:p w:rsidR="00000000" w:rsidRDefault="004221E5">
      <w:pPr>
        <w:pStyle w:val="newncpi"/>
        <w:rPr>
          <w:color w:val="000000"/>
          <w:lang w:val="ru-RU"/>
        </w:rPr>
      </w:pPr>
      <w:r>
        <w:rPr>
          <w:color w:val="000000"/>
          <w:lang w:val="ru-RU"/>
        </w:rPr>
        <w:t>Возвращаемая сумма денежных средств, перечисленных со специального счета «Субсидия», подлежит пересче</w:t>
      </w:r>
      <w:r>
        <w:rPr>
          <w:color w:val="000000"/>
          <w:lang w:val="ru-RU"/>
        </w:rPr>
        <w:t xml:space="preserve">ту, за исключением случаев возврата одноразовой субсидии, предоставленной на приобретение жилых помещений, строительство которых осуществлялось по государственному заказу. Пересчет возвращаемых сумм одноразовой субсидии осуществляется с применением ставки </w:t>
      </w:r>
      <w:r>
        <w:rPr>
          <w:color w:val="000000"/>
          <w:lang w:val="ru-RU"/>
        </w:rPr>
        <w:t>(ставок) рефинансирования Национального банка, действующей (действующих) с даты перечисления денежных средств со специального счета «Субсидия» на строительство жилого помещения до даты их возврата гражданином по формуле, приведенной в</w:t>
      </w:r>
      <w:r>
        <w:rPr>
          <w:color w:val="000000"/>
          <w:lang w:val="ru-RU"/>
        </w:rPr>
        <w:t> </w:t>
      </w:r>
      <w:r>
        <w:rPr>
          <w:color w:val="000000"/>
          <w:lang w:val="ru-RU"/>
        </w:rPr>
        <w:t>пункте 12 Положения о</w:t>
      </w:r>
      <w:r>
        <w:rPr>
          <w:color w:val="000000"/>
          <w:lang w:val="ru-RU"/>
        </w:rPr>
        <w:t> порядке возврата денежных средств при прекращении участия в долевом строительстве, прекращении членства в организации застройщиков, расторжении договоров купли-продажи жилых помещений, построенных по государственному заказу, утвержденного постановлением С</w:t>
      </w:r>
      <w:r>
        <w:rPr>
          <w:color w:val="000000"/>
          <w:lang w:val="ru-RU"/>
        </w:rPr>
        <w:t>овета Министров Республики Беларусь от 8 января 2014 г. № 6.</w:t>
      </w:r>
    </w:p>
    <w:p w:rsidR="00000000" w:rsidRDefault="004221E5">
      <w:pPr>
        <w:pStyle w:val="newncpi"/>
        <w:rPr>
          <w:color w:val="000000"/>
          <w:lang w:val="ru-RU"/>
        </w:rPr>
      </w:pPr>
      <w:r>
        <w:rPr>
          <w:color w:val="000000"/>
          <w:lang w:val="ru-RU"/>
        </w:rPr>
        <w:t xml:space="preserve">Если денежные средства не были перечислены со специального счета «Субсидия» на строительство или приобретение жилого помещения, их возврат производится ОАО «АСБ Беларусбанк» с учетом начисленных </w:t>
      </w:r>
      <w:r>
        <w:rPr>
          <w:color w:val="000000"/>
          <w:lang w:val="ru-RU"/>
        </w:rPr>
        <w:t>процентов в размере, предусмотренном для вкладов до востребования.</w:t>
      </w:r>
    </w:p>
    <w:p w:rsidR="00000000" w:rsidRDefault="004221E5">
      <w:pPr>
        <w:pStyle w:val="point"/>
        <w:rPr>
          <w:color w:val="000000"/>
          <w:lang w:val="ru-RU"/>
        </w:rPr>
      </w:pPr>
      <w:r>
        <w:rPr>
          <w:color w:val="000000"/>
          <w:lang w:val="ru-RU"/>
        </w:rPr>
        <w:t>29. При расторжении между гражданином и заказчиком договора купли-продажи жилого помещения, строительство которого осуществлялось по государственному заказу, и заключении такого договора с </w:t>
      </w:r>
      <w:r>
        <w:rPr>
          <w:color w:val="000000"/>
          <w:lang w:val="ru-RU"/>
        </w:rPr>
        <w:t>другим гражданином, имеющим право на получение одноразовой субсидии, одноразовая субсидия возвращается заказчиком в местный бюджет или на счет организации, предоставившей одноразовую субсидию на приобретение жилого помещения.</w:t>
      </w:r>
    </w:p>
    <w:p w:rsidR="00000000" w:rsidRDefault="004221E5">
      <w:pPr>
        <w:pStyle w:val="newncpi"/>
        <w:rPr>
          <w:color w:val="000000"/>
          <w:lang w:val="ru-RU"/>
        </w:rPr>
      </w:pPr>
      <w:r>
        <w:rPr>
          <w:color w:val="000000"/>
          <w:lang w:val="ru-RU"/>
        </w:rPr>
        <w:lastRenderedPageBreak/>
        <w:t>Гражданам, заключившим договор</w:t>
      </w:r>
      <w:r>
        <w:rPr>
          <w:color w:val="000000"/>
          <w:lang w:val="ru-RU"/>
        </w:rPr>
        <w:t>ы купли-продажи жилых помещений, строительство которых осуществлялось по государственному заказу, вместо граждан, расторгнувших такие договоры, одноразовые субсидии на приобретение жилых помещений, строительство которых осуществлялось по государственному з</w:t>
      </w:r>
      <w:r>
        <w:rPr>
          <w:color w:val="000000"/>
          <w:lang w:val="ru-RU"/>
        </w:rPr>
        <w:t>аказу, предоставляются в порядке, установленном настоящим Положением.</w:t>
      </w:r>
    </w:p>
    <w:p w:rsidR="00000000" w:rsidRDefault="004221E5">
      <w:pPr>
        <w:pStyle w:val="point"/>
        <w:rPr>
          <w:color w:val="000000"/>
          <w:lang w:val="ru-RU"/>
        </w:rPr>
      </w:pPr>
      <w:r>
        <w:rPr>
          <w:color w:val="000000"/>
          <w:lang w:val="ru-RU"/>
        </w:rPr>
        <w:t>30. В случае, если местным исполнительным и распорядительным органом, организацией принято решение:</w:t>
      </w:r>
    </w:p>
    <w:p w:rsidR="00000000" w:rsidRDefault="004221E5">
      <w:pPr>
        <w:pStyle w:val="newncpi"/>
        <w:rPr>
          <w:color w:val="000000"/>
          <w:lang w:val="ru-RU"/>
        </w:rPr>
      </w:pPr>
      <w:r>
        <w:rPr>
          <w:color w:val="000000"/>
          <w:lang w:val="ru-RU"/>
        </w:rPr>
        <w:t>о предоставлении гражданину одноразовой субсидии, однако одноразовая субсидия не переч</w:t>
      </w:r>
      <w:r>
        <w:rPr>
          <w:color w:val="000000"/>
          <w:lang w:val="ru-RU"/>
        </w:rPr>
        <w:t>ислялась либо в полном объеме возвращена в местный бюджет или на счет организации, предоставившей одноразовую субсидию, в связи с расторжением договора купли-продажи жилого помещения, изъятием земельного участка, решение о предоставлении одноразовой субсид</w:t>
      </w:r>
      <w:r>
        <w:rPr>
          <w:color w:val="000000"/>
          <w:lang w:val="ru-RU"/>
        </w:rPr>
        <w:t>ии признается утратившим силу соответствующим местным исполнительным и распорядительным органом, организацией, принявшими это решение;</w:t>
      </w:r>
    </w:p>
    <w:p w:rsidR="00000000" w:rsidRDefault="004221E5">
      <w:pPr>
        <w:pStyle w:val="newncpi"/>
        <w:rPr>
          <w:color w:val="000000"/>
          <w:lang w:val="ru-RU"/>
        </w:rPr>
      </w:pPr>
      <w:r>
        <w:rPr>
          <w:color w:val="000000"/>
          <w:lang w:val="ru-RU"/>
        </w:rPr>
        <w:t xml:space="preserve">об отмене решения о предоставлении гражданину одноразовой субсидии, ОАО «АСБ Беларусбанк» в течение трех банковских дней </w:t>
      </w:r>
      <w:r>
        <w:rPr>
          <w:color w:val="000000"/>
          <w:lang w:val="ru-RU"/>
        </w:rPr>
        <w:t>со дня получения копии решения об отмене решения о предоставлении гражданину одноразовой субсидии производит возврат денежных средств со специального счета «Субсидия» в местный бюджет или на счет организации, предоставившей одноразовую субсидию, в пределах</w:t>
      </w:r>
      <w:r>
        <w:rPr>
          <w:color w:val="000000"/>
          <w:lang w:val="ru-RU"/>
        </w:rPr>
        <w:t xml:space="preserve"> остатка денежных средств на специальном счете «Субсидия» на дату их возврата и закрывает этот счет.</w:t>
      </w:r>
    </w:p>
    <w:p w:rsidR="00000000" w:rsidRDefault="004221E5">
      <w:pPr>
        <w:pStyle w:val="point"/>
        <w:rPr>
          <w:color w:val="000000"/>
          <w:lang w:val="ru-RU"/>
        </w:rPr>
      </w:pPr>
      <w:r>
        <w:rPr>
          <w:color w:val="000000"/>
          <w:lang w:val="ru-RU"/>
        </w:rPr>
        <w:t>31. Споры, возникающие при предоставлении одноразовой субсидии, рассматриваются вышестоящим местным исполнительным и распорядительным органом либо судом.</w:t>
      </w:r>
    </w:p>
    <w:p w:rsidR="00000000" w:rsidRDefault="004221E5">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5677"/>
        <w:gridCol w:w="3691"/>
      </w:tblGrid>
      <w:tr w:rsidR="00000000">
        <w:tc>
          <w:tcPr>
            <w:tcW w:w="3030" w:type="pct"/>
            <w:tcBorders>
              <w:top w:val="nil"/>
              <w:left w:val="nil"/>
              <w:bottom w:val="nil"/>
              <w:right w:val="nil"/>
            </w:tcBorders>
            <w:tcMar>
              <w:top w:w="0" w:type="dxa"/>
              <w:left w:w="6" w:type="dxa"/>
              <w:bottom w:w="0" w:type="dxa"/>
              <w:right w:w="6" w:type="dxa"/>
            </w:tcMar>
            <w:hideMark/>
          </w:tcPr>
          <w:p w:rsidR="00000000" w:rsidRDefault="004221E5">
            <w:pPr>
              <w:pStyle w:val="newncpi"/>
              <w:rPr>
                <w:color w:val="000000"/>
              </w:rPr>
            </w:pPr>
            <w:r>
              <w:rPr>
                <w:color w:val="000000"/>
              </w:rPr>
              <w:t> </w:t>
            </w:r>
          </w:p>
        </w:tc>
        <w:tc>
          <w:tcPr>
            <w:tcW w:w="1970" w:type="pct"/>
            <w:tcBorders>
              <w:top w:val="nil"/>
              <w:left w:val="nil"/>
              <w:bottom w:val="nil"/>
              <w:right w:val="nil"/>
            </w:tcBorders>
            <w:tcMar>
              <w:top w:w="0" w:type="dxa"/>
              <w:left w:w="6" w:type="dxa"/>
              <w:bottom w:w="0" w:type="dxa"/>
              <w:right w:w="6" w:type="dxa"/>
            </w:tcMar>
            <w:hideMark/>
          </w:tcPr>
          <w:p w:rsidR="00000000" w:rsidRDefault="004221E5">
            <w:pPr>
              <w:pStyle w:val="append1"/>
              <w:rPr>
                <w:color w:val="000000"/>
              </w:rPr>
            </w:pPr>
            <w:bookmarkStart w:id="86" w:name="a10"/>
            <w:bookmarkEnd w:id="86"/>
            <w:r>
              <w:rPr>
                <w:color w:val="000000"/>
              </w:rPr>
              <w:t>Приложение</w:t>
            </w:r>
          </w:p>
          <w:p w:rsidR="00000000" w:rsidRDefault="004221E5">
            <w:pPr>
              <w:pStyle w:val="append"/>
              <w:rPr>
                <w:color w:val="000000"/>
              </w:rPr>
            </w:pPr>
            <w:r>
              <w:rPr>
                <w:color w:val="000000"/>
              </w:rPr>
              <w:t xml:space="preserve">к Положению о предоставлении </w:t>
            </w:r>
            <w:r>
              <w:rPr>
                <w:color w:val="000000"/>
              </w:rPr>
              <w:br/>
              <w:t xml:space="preserve">гражданам одноразовых субсидий </w:t>
            </w:r>
            <w:r>
              <w:rPr>
                <w:color w:val="000000"/>
              </w:rPr>
              <w:br/>
              <w:t xml:space="preserve">на возведение, реконструкцию </w:t>
            </w:r>
            <w:r>
              <w:rPr>
                <w:color w:val="000000"/>
              </w:rPr>
              <w:br/>
              <w:t xml:space="preserve">или приобретение жилых помещений </w:t>
            </w:r>
          </w:p>
        </w:tc>
      </w:tr>
    </w:tbl>
    <w:p w:rsidR="00000000" w:rsidRDefault="004221E5">
      <w:pPr>
        <w:pStyle w:val="titlep"/>
        <w:jc w:val="left"/>
        <w:rPr>
          <w:color w:val="000000"/>
          <w:lang w:val="ru-RU"/>
        </w:rPr>
      </w:pPr>
      <w:r>
        <w:rPr>
          <w:color w:val="000000"/>
          <w:lang w:val="ru-RU"/>
        </w:rPr>
        <w:t>РАЗМЕР</w:t>
      </w:r>
      <w:r>
        <w:rPr>
          <w:color w:val="000000"/>
          <w:lang w:val="ru-RU"/>
        </w:rPr>
        <w:br/>
        <w:t>базовой доли одноразовой субсидии</w:t>
      </w:r>
    </w:p>
    <w:p w:rsidR="00000000" w:rsidRDefault="004221E5">
      <w:pPr>
        <w:pStyle w:val="edizmeren"/>
        <w:ind w:left="5474"/>
        <w:jc w:val="left"/>
        <w:rPr>
          <w:color w:val="000000"/>
          <w:lang w:val="ru-RU"/>
        </w:rPr>
      </w:pPr>
      <w:r>
        <w:rPr>
          <w:color w:val="000000"/>
          <w:lang w:val="ru-RU"/>
        </w:rPr>
        <w:t xml:space="preserve">(в процентах от принимаемой в расчет </w:t>
      </w:r>
      <w:r>
        <w:rPr>
          <w:color w:val="000000"/>
          <w:lang w:val="ru-RU"/>
        </w:rPr>
        <w:br/>
        <w:t>для определения стоимости строительс</w:t>
      </w:r>
      <w:r>
        <w:rPr>
          <w:color w:val="000000"/>
          <w:lang w:val="ru-RU"/>
        </w:rPr>
        <w:t xml:space="preserve">тва </w:t>
      </w:r>
      <w:r>
        <w:rPr>
          <w:color w:val="000000"/>
          <w:lang w:val="ru-RU"/>
        </w:rPr>
        <w:br/>
        <w:t xml:space="preserve">нормируемых размеров общей </w:t>
      </w:r>
      <w:r>
        <w:rPr>
          <w:color w:val="000000"/>
          <w:lang w:val="ru-RU"/>
        </w:rPr>
        <w:br/>
        <w:t>площади жилого помещения)</w:t>
      </w:r>
    </w:p>
    <w:tbl>
      <w:tblPr>
        <w:tblW w:w="5000" w:type="pct"/>
        <w:tblCellMar>
          <w:left w:w="0" w:type="dxa"/>
          <w:right w:w="0" w:type="dxa"/>
        </w:tblCellMar>
        <w:tblLook w:val="04A0" w:firstRow="1" w:lastRow="0" w:firstColumn="1" w:lastColumn="0" w:noHBand="0" w:noVBand="1"/>
      </w:tblPr>
      <w:tblGrid>
        <w:gridCol w:w="1159"/>
        <w:gridCol w:w="608"/>
        <w:gridCol w:w="634"/>
        <w:gridCol w:w="633"/>
        <w:gridCol w:w="633"/>
        <w:gridCol w:w="633"/>
        <w:gridCol w:w="633"/>
        <w:gridCol w:w="633"/>
        <w:gridCol w:w="633"/>
        <w:gridCol w:w="633"/>
        <w:gridCol w:w="633"/>
        <w:gridCol w:w="633"/>
        <w:gridCol w:w="633"/>
        <w:gridCol w:w="637"/>
      </w:tblGrid>
      <w:tr w:rsidR="00000000">
        <w:trPr>
          <w:trHeight w:val="240"/>
        </w:trPr>
        <w:tc>
          <w:tcPr>
            <w:tcW w:w="618"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rsidR="00000000" w:rsidRDefault="004221E5">
            <w:pPr>
              <w:pStyle w:val="table10"/>
              <w:jc w:val="center"/>
              <w:rPr>
                <w:color w:val="000000"/>
              </w:rPr>
            </w:pPr>
            <w:r>
              <w:rPr>
                <w:color w:val="000000"/>
              </w:rPr>
              <w:t>Время пребывания на учете, лет</w:t>
            </w:r>
          </w:p>
        </w:tc>
        <w:tc>
          <w:tcPr>
            <w:tcW w:w="4382" w:type="pct"/>
            <w:gridSpan w:val="13"/>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000000" w:rsidRDefault="004221E5">
            <w:pPr>
              <w:pStyle w:val="table10"/>
              <w:jc w:val="center"/>
              <w:rPr>
                <w:color w:val="000000"/>
              </w:rPr>
            </w:pPr>
            <w:r>
              <w:rPr>
                <w:color w:val="000000"/>
              </w:rPr>
              <w:t>Размер базовой доли одноразовой субсидии в зависимости от дохода на одного члена семьи, исчисляемого в бюджетах прожиточного минимума в среднем на душу населения (дал</w:t>
            </w:r>
            <w:r>
              <w:rPr>
                <w:color w:val="000000"/>
              </w:rPr>
              <w:t>ее – БПМ)</w:t>
            </w:r>
          </w:p>
        </w:tc>
      </w:tr>
      <w:tr w:rsidR="00000000">
        <w:trPr>
          <w:trHeight w:val="240"/>
        </w:trPr>
        <w:tc>
          <w:tcPr>
            <w:tcW w:w="0" w:type="auto"/>
            <w:vMerge/>
            <w:tcBorders>
              <w:top w:val="single" w:sz="4" w:space="0" w:color="auto"/>
              <w:left w:val="nil"/>
              <w:bottom w:val="single" w:sz="4" w:space="0" w:color="auto"/>
              <w:right w:val="single" w:sz="4" w:space="0" w:color="auto"/>
            </w:tcBorders>
            <w:vAlign w:val="center"/>
            <w:hideMark/>
          </w:tcPr>
          <w:p w:rsidR="00000000" w:rsidRDefault="004221E5">
            <w:pPr>
              <w:rPr>
                <w:color w:val="000000"/>
                <w:sz w:val="20"/>
                <w:szCs w:val="20"/>
              </w:rPr>
            </w:pPr>
          </w:p>
        </w:tc>
        <w:tc>
          <w:tcPr>
            <w:tcW w:w="3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4221E5">
            <w:pPr>
              <w:pStyle w:val="table10"/>
              <w:jc w:val="center"/>
              <w:rPr>
                <w:color w:val="000000"/>
              </w:rPr>
            </w:pPr>
            <w:r>
              <w:rPr>
                <w:color w:val="000000"/>
              </w:rPr>
              <w:t>до 1,6 БПМ*</w:t>
            </w:r>
          </w:p>
        </w:tc>
        <w:tc>
          <w:tcPr>
            <w:tcW w:w="3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4221E5">
            <w:pPr>
              <w:pStyle w:val="table10"/>
              <w:jc w:val="center"/>
              <w:rPr>
                <w:color w:val="000000"/>
              </w:rPr>
            </w:pPr>
            <w:r>
              <w:rPr>
                <w:color w:val="000000"/>
              </w:rPr>
              <w:t>свыше 1,6 до 1,8 БПМ</w:t>
            </w:r>
          </w:p>
        </w:tc>
        <w:tc>
          <w:tcPr>
            <w:tcW w:w="3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4221E5">
            <w:pPr>
              <w:pStyle w:val="table10"/>
              <w:jc w:val="center"/>
              <w:rPr>
                <w:color w:val="000000"/>
              </w:rPr>
            </w:pPr>
            <w:r>
              <w:rPr>
                <w:color w:val="000000"/>
              </w:rPr>
              <w:t>свыше 1,8 до 1,9 БПМ</w:t>
            </w:r>
          </w:p>
        </w:tc>
        <w:tc>
          <w:tcPr>
            <w:tcW w:w="3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4221E5">
            <w:pPr>
              <w:pStyle w:val="table10"/>
              <w:jc w:val="center"/>
              <w:rPr>
                <w:color w:val="000000"/>
              </w:rPr>
            </w:pPr>
            <w:r>
              <w:rPr>
                <w:color w:val="000000"/>
              </w:rPr>
              <w:t>свыше 1,9 до 2,1 БПМ</w:t>
            </w:r>
          </w:p>
        </w:tc>
        <w:tc>
          <w:tcPr>
            <w:tcW w:w="3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4221E5">
            <w:pPr>
              <w:pStyle w:val="table10"/>
              <w:jc w:val="center"/>
              <w:rPr>
                <w:color w:val="000000"/>
              </w:rPr>
            </w:pPr>
            <w:r>
              <w:rPr>
                <w:color w:val="000000"/>
              </w:rPr>
              <w:t>свыше 2,1 до 2,3 БПМ</w:t>
            </w:r>
          </w:p>
        </w:tc>
        <w:tc>
          <w:tcPr>
            <w:tcW w:w="3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4221E5">
            <w:pPr>
              <w:pStyle w:val="table10"/>
              <w:jc w:val="center"/>
              <w:rPr>
                <w:color w:val="000000"/>
              </w:rPr>
            </w:pPr>
            <w:r>
              <w:rPr>
                <w:color w:val="000000"/>
              </w:rPr>
              <w:t>свыше 2,3 до 2,4 БПМ</w:t>
            </w:r>
          </w:p>
        </w:tc>
        <w:tc>
          <w:tcPr>
            <w:tcW w:w="3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4221E5">
            <w:pPr>
              <w:pStyle w:val="table10"/>
              <w:jc w:val="center"/>
              <w:rPr>
                <w:color w:val="000000"/>
              </w:rPr>
            </w:pPr>
            <w:r>
              <w:rPr>
                <w:color w:val="000000"/>
              </w:rPr>
              <w:t>свыше 2,4 до 2,6 БПМ</w:t>
            </w:r>
          </w:p>
        </w:tc>
        <w:tc>
          <w:tcPr>
            <w:tcW w:w="3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4221E5">
            <w:pPr>
              <w:pStyle w:val="table10"/>
              <w:jc w:val="center"/>
              <w:rPr>
                <w:color w:val="000000"/>
              </w:rPr>
            </w:pPr>
            <w:r>
              <w:rPr>
                <w:color w:val="000000"/>
              </w:rPr>
              <w:t>свыше 2,6 до 2,8 БПМ</w:t>
            </w:r>
          </w:p>
        </w:tc>
        <w:tc>
          <w:tcPr>
            <w:tcW w:w="3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4221E5">
            <w:pPr>
              <w:pStyle w:val="table10"/>
              <w:jc w:val="center"/>
              <w:rPr>
                <w:color w:val="000000"/>
              </w:rPr>
            </w:pPr>
            <w:r>
              <w:rPr>
                <w:color w:val="000000"/>
              </w:rPr>
              <w:t>свыше 2,8 до 2,9 БПМ</w:t>
            </w:r>
          </w:p>
        </w:tc>
        <w:tc>
          <w:tcPr>
            <w:tcW w:w="3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4221E5">
            <w:pPr>
              <w:pStyle w:val="table10"/>
              <w:jc w:val="center"/>
              <w:rPr>
                <w:color w:val="000000"/>
              </w:rPr>
            </w:pPr>
            <w:r>
              <w:rPr>
                <w:color w:val="000000"/>
              </w:rPr>
              <w:t>свыше 2,9 до 3,1 БПМ</w:t>
            </w:r>
          </w:p>
        </w:tc>
        <w:tc>
          <w:tcPr>
            <w:tcW w:w="3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4221E5">
            <w:pPr>
              <w:pStyle w:val="table10"/>
              <w:jc w:val="center"/>
              <w:rPr>
                <w:color w:val="000000"/>
              </w:rPr>
            </w:pPr>
            <w:r>
              <w:rPr>
                <w:color w:val="000000"/>
              </w:rPr>
              <w:t>свыше 3,1 до 3,2 БПМ</w:t>
            </w:r>
          </w:p>
        </w:tc>
        <w:tc>
          <w:tcPr>
            <w:tcW w:w="3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4221E5">
            <w:pPr>
              <w:pStyle w:val="table10"/>
              <w:jc w:val="center"/>
              <w:rPr>
                <w:color w:val="000000"/>
              </w:rPr>
            </w:pPr>
            <w:r>
              <w:rPr>
                <w:color w:val="000000"/>
              </w:rPr>
              <w:t>свыше 3,2 до 4 БПМ</w:t>
            </w:r>
          </w:p>
        </w:tc>
        <w:tc>
          <w:tcPr>
            <w:tcW w:w="340"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000000" w:rsidRDefault="004221E5">
            <w:pPr>
              <w:pStyle w:val="table10"/>
              <w:jc w:val="center"/>
              <w:rPr>
                <w:color w:val="000000"/>
              </w:rPr>
            </w:pPr>
            <w:r>
              <w:rPr>
                <w:color w:val="000000"/>
              </w:rPr>
              <w:t>свыше 4 до 5 БПМ</w:t>
            </w:r>
          </w:p>
        </w:tc>
      </w:tr>
      <w:tr w:rsidR="00000000">
        <w:trPr>
          <w:trHeight w:val="240"/>
        </w:trPr>
        <w:tc>
          <w:tcPr>
            <w:tcW w:w="618" w:type="pct"/>
            <w:tcBorders>
              <w:top w:val="single" w:sz="4" w:space="0" w:color="auto"/>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До 5 лет</w:t>
            </w:r>
          </w:p>
        </w:tc>
        <w:tc>
          <w:tcPr>
            <w:tcW w:w="324" w:type="pct"/>
            <w:tcBorders>
              <w:top w:val="single" w:sz="4" w:space="0" w:color="auto"/>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30</w:t>
            </w:r>
          </w:p>
        </w:tc>
        <w:tc>
          <w:tcPr>
            <w:tcW w:w="338" w:type="pct"/>
            <w:tcBorders>
              <w:top w:val="single" w:sz="4" w:space="0" w:color="auto"/>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26</w:t>
            </w:r>
          </w:p>
        </w:tc>
        <w:tc>
          <w:tcPr>
            <w:tcW w:w="338" w:type="pct"/>
            <w:tcBorders>
              <w:top w:val="single" w:sz="4" w:space="0" w:color="auto"/>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21</w:t>
            </w:r>
          </w:p>
        </w:tc>
        <w:tc>
          <w:tcPr>
            <w:tcW w:w="338" w:type="pct"/>
            <w:tcBorders>
              <w:top w:val="single" w:sz="4" w:space="0" w:color="auto"/>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17</w:t>
            </w:r>
          </w:p>
        </w:tc>
        <w:tc>
          <w:tcPr>
            <w:tcW w:w="338" w:type="pct"/>
            <w:tcBorders>
              <w:top w:val="single" w:sz="4" w:space="0" w:color="auto"/>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13</w:t>
            </w:r>
          </w:p>
        </w:tc>
        <w:tc>
          <w:tcPr>
            <w:tcW w:w="338" w:type="pct"/>
            <w:tcBorders>
              <w:top w:val="single" w:sz="4" w:space="0" w:color="auto"/>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9</w:t>
            </w:r>
          </w:p>
        </w:tc>
        <w:tc>
          <w:tcPr>
            <w:tcW w:w="338" w:type="pct"/>
            <w:tcBorders>
              <w:top w:val="single" w:sz="4" w:space="0" w:color="auto"/>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0</w:t>
            </w:r>
          </w:p>
        </w:tc>
        <w:tc>
          <w:tcPr>
            <w:tcW w:w="338" w:type="pct"/>
            <w:tcBorders>
              <w:top w:val="single" w:sz="4" w:space="0" w:color="auto"/>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0</w:t>
            </w:r>
          </w:p>
        </w:tc>
        <w:tc>
          <w:tcPr>
            <w:tcW w:w="338" w:type="pct"/>
            <w:tcBorders>
              <w:top w:val="single" w:sz="4" w:space="0" w:color="auto"/>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0</w:t>
            </w:r>
          </w:p>
        </w:tc>
        <w:tc>
          <w:tcPr>
            <w:tcW w:w="338" w:type="pct"/>
            <w:tcBorders>
              <w:top w:val="single" w:sz="4" w:space="0" w:color="auto"/>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0</w:t>
            </w:r>
          </w:p>
        </w:tc>
        <w:tc>
          <w:tcPr>
            <w:tcW w:w="338" w:type="pct"/>
            <w:tcBorders>
              <w:top w:val="single" w:sz="4" w:space="0" w:color="auto"/>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0</w:t>
            </w:r>
          </w:p>
        </w:tc>
        <w:tc>
          <w:tcPr>
            <w:tcW w:w="338" w:type="pct"/>
            <w:tcBorders>
              <w:top w:val="single" w:sz="4" w:space="0" w:color="auto"/>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0</w:t>
            </w:r>
          </w:p>
        </w:tc>
        <w:tc>
          <w:tcPr>
            <w:tcW w:w="340" w:type="pct"/>
            <w:tcBorders>
              <w:top w:val="single" w:sz="4" w:space="0" w:color="auto"/>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0</w:t>
            </w:r>
          </w:p>
        </w:tc>
      </w:tr>
      <w:tr w:rsidR="00000000">
        <w:trPr>
          <w:trHeight w:val="240"/>
        </w:trPr>
        <w:tc>
          <w:tcPr>
            <w:tcW w:w="618"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6</w:t>
            </w:r>
          </w:p>
        </w:tc>
        <w:tc>
          <w:tcPr>
            <w:tcW w:w="324"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32</w:t>
            </w:r>
          </w:p>
        </w:tc>
        <w:tc>
          <w:tcPr>
            <w:tcW w:w="338"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28</w:t>
            </w:r>
          </w:p>
        </w:tc>
        <w:tc>
          <w:tcPr>
            <w:tcW w:w="338"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23</w:t>
            </w:r>
          </w:p>
        </w:tc>
        <w:tc>
          <w:tcPr>
            <w:tcW w:w="338"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19</w:t>
            </w:r>
          </w:p>
        </w:tc>
        <w:tc>
          <w:tcPr>
            <w:tcW w:w="338"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15</w:t>
            </w:r>
          </w:p>
        </w:tc>
        <w:tc>
          <w:tcPr>
            <w:tcW w:w="338"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11</w:t>
            </w:r>
          </w:p>
        </w:tc>
        <w:tc>
          <w:tcPr>
            <w:tcW w:w="338"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6</w:t>
            </w:r>
          </w:p>
        </w:tc>
        <w:tc>
          <w:tcPr>
            <w:tcW w:w="338"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0</w:t>
            </w:r>
          </w:p>
        </w:tc>
        <w:tc>
          <w:tcPr>
            <w:tcW w:w="338"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0</w:t>
            </w:r>
          </w:p>
        </w:tc>
        <w:tc>
          <w:tcPr>
            <w:tcW w:w="338"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0</w:t>
            </w:r>
          </w:p>
        </w:tc>
        <w:tc>
          <w:tcPr>
            <w:tcW w:w="338"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0</w:t>
            </w:r>
          </w:p>
        </w:tc>
        <w:tc>
          <w:tcPr>
            <w:tcW w:w="338"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0</w:t>
            </w:r>
          </w:p>
        </w:tc>
        <w:tc>
          <w:tcPr>
            <w:tcW w:w="340"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0</w:t>
            </w:r>
          </w:p>
        </w:tc>
      </w:tr>
      <w:tr w:rsidR="00000000">
        <w:trPr>
          <w:trHeight w:val="240"/>
        </w:trPr>
        <w:tc>
          <w:tcPr>
            <w:tcW w:w="618"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7</w:t>
            </w:r>
          </w:p>
        </w:tc>
        <w:tc>
          <w:tcPr>
            <w:tcW w:w="324"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34</w:t>
            </w:r>
          </w:p>
        </w:tc>
        <w:tc>
          <w:tcPr>
            <w:tcW w:w="338"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30</w:t>
            </w:r>
          </w:p>
        </w:tc>
        <w:tc>
          <w:tcPr>
            <w:tcW w:w="338"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25</w:t>
            </w:r>
          </w:p>
        </w:tc>
        <w:tc>
          <w:tcPr>
            <w:tcW w:w="338"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21</w:t>
            </w:r>
          </w:p>
        </w:tc>
        <w:tc>
          <w:tcPr>
            <w:tcW w:w="338"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17</w:t>
            </w:r>
          </w:p>
        </w:tc>
        <w:tc>
          <w:tcPr>
            <w:tcW w:w="338"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13</w:t>
            </w:r>
          </w:p>
        </w:tc>
        <w:tc>
          <w:tcPr>
            <w:tcW w:w="338"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8</w:t>
            </w:r>
          </w:p>
        </w:tc>
        <w:tc>
          <w:tcPr>
            <w:tcW w:w="338"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0</w:t>
            </w:r>
          </w:p>
        </w:tc>
        <w:tc>
          <w:tcPr>
            <w:tcW w:w="338"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0</w:t>
            </w:r>
          </w:p>
        </w:tc>
        <w:tc>
          <w:tcPr>
            <w:tcW w:w="338"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0</w:t>
            </w:r>
          </w:p>
        </w:tc>
        <w:tc>
          <w:tcPr>
            <w:tcW w:w="338"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0</w:t>
            </w:r>
          </w:p>
        </w:tc>
        <w:tc>
          <w:tcPr>
            <w:tcW w:w="338"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0</w:t>
            </w:r>
          </w:p>
        </w:tc>
        <w:tc>
          <w:tcPr>
            <w:tcW w:w="340"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0</w:t>
            </w:r>
          </w:p>
        </w:tc>
      </w:tr>
      <w:tr w:rsidR="00000000">
        <w:trPr>
          <w:trHeight w:val="240"/>
        </w:trPr>
        <w:tc>
          <w:tcPr>
            <w:tcW w:w="618"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8</w:t>
            </w:r>
          </w:p>
        </w:tc>
        <w:tc>
          <w:tcPr>
            <w:tcW w:w="324"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36</w:t>
            </w:r>
          </w:p>
        </w:tc>
        <w:tc>
          <w:tcPr>
            <w:tcW w:w="338"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32</w:t>
            </w:r>
          </w:p>
        </w:tc>
        <w:tc>
          <w:tcPr>
            <w:tcW w:w="338"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27</w:t>
            </w:r>
          </w:p>
        </w:tc>
        <w:tc>
          <w:tcPr>
            <w:tcW w:w="338"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23</w:t>
            </w:r>
          </w:p>
        </w:tc>
        <w:tc>
          <w:tcPr>
            <w:tcW w:w="338"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19</w:t>
            </w:r>
          </w:p>
        </w:tc>
        <w:tc>
          <w:tcPr>
            <w:tcW w:w="338"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15</w:t>
            </w:r>
          </w:p>
        </w:tc>
        <w:tc>
          <w:tcPr>
            <w:tcW w:w="338"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10</w:t>
            </w:r>
          </w:p>
        </w:tc>
        <w:tc>
          <w:tcPr>
            <w:tcW w:w="338"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6</w:t>
            </w:r>
          </w:p>
        </w:tc>
        <w:tc>
          <w:tcPr>
            <w:tcW w:w="338"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0</w:t>
            </w:r>
          </w:p>
        </w:tc>
        <w:tc>
          <w:tcPr>
            <w:tcW w:w="338"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0</w:t>
            </w:r>
          </w:p>
        </w:tc>
        <w:tc>
          <w:tcPr>
            <w:tcW w:w="338"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0</w:t>
            </w:r>
          </w:p>
        </w:tc>
        <w:tc>
          <w:tcPr>
            <w:tcW w:w="338"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0</w:t>
            </w:r>
          </w:p>
        </w:tc>
        <w:tc>
          <w:tcPr>
            <w:tcW w:w="340"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0</w:t>
            </w:r>
          </w:p>
        </w:tc>
      </w:tr>
      <w:tr w:rsidR="00000000">
        <w:trPr>
          <w:trHeight w:val="240"/>
        </w:trPr>
        <w:tc>
          <w:tcPr>
            <w:tcW w:w="618"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9</w:t>
            </w:r>
          </w:p>
        </w:tc>
        <w:tc>
          <w:tcPr>
            <w:tcW w:w="324"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38</w:t>
            </w:r>
          </w:p>
        </w:tc>
        <w:tc>
          <w:tcPr>
            <w:tcW w:w="338"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34</w:t>
            </w:r>
          </w:p>
        </w:tc>
        <w:tc>
          <w:tcPr>
            <w:tcW w:w="338"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29</w:t>
            </w:r>
          </w:p>
        </w:tc>
        <w:tc>
          <w:tcPr>
            <w:tcW w:w="338"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25</w:t>
            </w:r>
          </w:p>
        </w:tc>
        <w:tc>
          <w:tcPr>
            <w:tcW w:w="338"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21</w:t>
            </w:r>
          </w:p>
        </w:tc>
        <w:tc>
          <w:tcPr>
            <w:tcW w:w="338"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17</w:t>
            </w:r>
          </w:p>
        </w:tc>
        <w:tc>
          <w:tcPr>
            <w:tcW w:w="338"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12</w:t>
            </w:r>
          </w:p>
        </w:tc>
        <w:tc>
          <w:tcPr>
            <w:tcW w:w="338"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8</w:t>
            </w:r>
          </w:p>
        </w:tc>
        <w:tc>
          <w:tcPr>
            <w:tcW w:w="338"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0</w:t>
            </w:r>
          </w:p>
        </w:tc>
        <w:tc>
          <w:tcPr>
            <w:tcW w:w="338"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0</w:t>
            </w:r>
          </w:p>
        </w:tc>
        <w:tc>
          <w:tcPr>
            <w:tcW w:w="338"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0</w:t>
            </w:r>
          </w:p>
        </w:tc>
        <w:tc>
          <w:tcPr>
            <w:tcW w:w="338"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0</w:t>
            </w:r>
          </w:p>
        </w:tc>
        <w:tc>
          <w:tcPr>
            <w:tcW w:w="340"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0</w:t>
            </w:r>
          </w:p>
        </w:tc>
      </w:tr>
      <w:tr w:rsidR="00000000">
        <w:trPr>
          <w:trHeight w:val="240"/>
        </w:trPr>
        <w:tc>
          <w:tcPr>
            <w:tcW w:w="618"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10</w:t>
            </w:r>
          </w:p>
        </w:tc>
        <w:tc>
          <w:tcPr>
            <w:tcW w:w="324"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40</w:t>
            </w:r>
          </w:p>
        </w:tc>
        <w:tc>
          <w:tcPr>
            <w:tcW w:w="338"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36</w:t>
            </w:r>
          </w:p>
        </w:tc>
        <w:tc>
          <w:tcPr>
            <w:tcW w:w="338"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31</w:t>
            </w:r>
          </w:p>
        </w:tc>
        <w:tc>
          <w:tcPr>
            <w:tcW w:w="338"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28</w:t>
            </w:r>
          </w:p>
        </w:tc>
        <w:tc>
          <w:tcPr>
            <w:tcW w:w="338"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23</w:t>
            </w:r>
          </w:p>
        </w:tc>
        <w:tc>
          <w:tcPr>
            <w:tcW w:w="338"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19</w:t>
            </w:r>
          </w:p>
        </w:tc>
        <w:tc>
          <w:tcPr>
            <w:tcW w:w="338"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14</w:t>
            </w:r>
          </w:p>
        </w:tc>
        <w:tc>
          <w:tcPr>
            <w:tcW w:w="338"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10</w:t>
            </w:r>
          </w:p>
        </w:tc>
        <w:tc>
          <w:tcPr>
            <w:tcW w:w="338"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6</w:t>
            </w:r>
          </w:p>
        </w:tc>
        <w:tc>
          <w:tcPr>
            <w:tcW w:w="338"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0</w:t>
            </w:r>
          </w:p>
        </w:tc>
        <w:tc>
          <w:tcPr>
            <w:tcW w:w="338"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0</w:t>
            </w:r>
          </w:p>
        </w:tc>
        <w:tc>
          <w:tcPr>
            <w:tcW w:w="338"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0</w:t>
            </w:r>
          </w:p>
        </w:tc>
        <w:tc>
          <w:tcPr>
            <w:tcW w:w="340"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0</w:t>
            </w:r>
          </w:p>
        </w:tc>
      </w:tr>
      <w:tr w:rsidR="00000000">
        <w:trPr>
          <w:trHeight w:val="240"/>
        </w:trPr>
        <w:tc>
          <w:tcPr>
            <w:tcW w:w="618"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11</w:t>
            </w:r>
          </w:p>
        </w:tc>
        <w:tc>
          <w:tcPr>
            <w:tcW w:w="324"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42</w:t>
            </w:r>
          </w:p>
        </w:tc>
        <w:tc>
          <w:tcPr>
            <w:tcW w:w="338"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38</w:t>
            </w:r>
          </w:p>
        </w:tc>
        <w:tc>
          <w:tcPr>
            <w:tcW w:w="338"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33</w:t>
            </w:r>
          </w:p>
        </w:tc>
        <w:tc>
          <w:tcPr>
            <w:tcW w:w="338"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29</w:t>
            </w:r>
          </w:p>
        </w:tc>
        <w:tc>
          <w:tcPr>
            <w:tcW w:w="338"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25</w:t>
            </w:r>
          </w:p>
        </w:tc>
        <w:tc>
          <w:tcPr>
            <w:tcW w:w="338"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21</w:t>
            </w:r>
          </w:p>
        </w:tc>
        <w:tc>
          <w:tcPr>
            <w:tcW w:w="338"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16</w:t>
            </w:r>
          </w:p>
        </w:tc>
        <w:tc>
          <w:tcPr>
            <w:tcW w:w="338"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12</w:t>
            </w:r>
          </w:p>
        </w:tc>
        <w:tc>
          <w:tcPr>
            <w:tcW w:w="338"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8</w:t>
            </w:r>
          </w:p>
        </w:tc>
        <w:tc>
          <w:tcPr>
            <w:tcW w:w="338"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0</w:t>
            </w:r>
          </w:p>
        </w:tc>
        <w:tc>
          <w:tcPr>
            <w:tcW w:w="338"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0</w:t>
            </w:r>
          </w:p>
        </w:tc>
        <w:tc>
          <w:tcPr>
            <w:tcW w:w="338"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0</w:t>
            </w:r>
          </w:p>
        </w:tc>
        <w:tc>
          <w:tcPr>
            <w:tcW w:w="340"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0</w:t>
            </w:r>
          </w:p>
        </w:tc>
      </w:tr>
      <w:tr w:rsidR="00000000">
        <w:trPr>
          <w:trHeight w:val="240"/>
        </w:trPr>
        <w:tc>
          <w:tcPr>
            <w:tcW w:w="618"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lastRenderedPageBreak/>
              <w:t>12</w:t>
            </w:r>
          </w:p>
        </w:tc>
        <w:tc>
          <w:tcPr>
            <w:tcW w:w="324"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44</w:t>
            </w:r>
          </w:p>
        </w:tc>
        <w:tc>
          <w:tcPr>
            <w:tcW w:w="338"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40</w:t>
            </w:r>
          </w:p>
        </w:tc>
        <w:tc>
          <w:tcPr>
            <w:tcW w:w="338"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35</w:t>
            </w:r>
          </w:p>
        </w:tc>
        <w:tc>
          <w:tcPr>
            <w:tcW w:w="338"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31</w:t>
            </w:r>
          </w:p>
        </w:tc>
        <w:tc>
          <w:tcPr>
            <w:tcW w:w="338"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27</w:t>
            </w:r>
          </w:p>
        </w:tc>
        <w:tc>
          <w:tcPr>
            <w:tcW w:w="338"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23</w:t>
            </w:r>
          </w:p>
        </w:tc>
        <w:tc>
          <w:tcPr>
            <w:tcW w:w="338"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18</w:t>
            </w:r>
          </w:p>
        </w:tc>
        <w:tc>
          <w:tcPr>
            <w:tcW w:w="338"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14</w:t>
            </w:r>
          </w:p>
        </w:tc>
        <w:tc>
          <w:tcPr>
            <w:tcW w:w="338"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10</w:t>
            </w:r>
          </w:p>
        </w:tc>
        <w:tc>
          <w:tcPr>
            <w:tcW w:w="338"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5</w:t>
            </w:r>
          </w:p>
        </w:tc>
        <w:tc>
          <w:tcPr>
            <w:tcW w:w="338"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0</w:t>
            </w:r>
          </w:p>
        </w:tc>
        <w:tc>
          <w:tcPr>
            <w:tcW w:w="338"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0</w:t>
            </w:r>
          </w:p>
        </w:tc>
        <w:tc>
          <w:tcPr>
            <w:tcW w:w="340"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0</w:t>
            </w:r>
          </w:p>
        </w:tc>
      </w:tr>
      <w:tr w:rsidR="00000000">
        <w:trPr>
          <w:trHeight w:val="240"/>
        </w:trPr>
        <w:tc>
          <w:tcPr>
            <w:tcW w:w="618"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13</w:t>
            </w:r>
          </w:p>
        </w:tc>
        <w:tc>
          <w:tcPr>
            <w:tcW w:w="324"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46</w:t>
            </w:r>
          </w:p>
        </w:tc>
        <w:tc>
          <w:tcPr>
            <w:tcW w:w="338"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42</w:t>
            </w:r>
          </w:p>
        </w:tc>
        <w:tc>
          <w:tcPr>
            <w:tcW w:w="338"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37</w:t>
            </w:r>
          </w:p>
        </w:tc>
        <w:tc>
          <w:tcPr>
            <w:tcW w:w="338"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33</w:t>
            </w:r>
          </w:p>
        </w:tc>
        <w:tc>
          <w:tcPr>
            <w:tcW w:w="338"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29</w:t>
            </w:r>
          </w:p>
        </w:tc>
        <w:tc>
          <w:tcPr>
            <w:tcW w:w="338"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25</w:t>
            </w:r>
          </w:p>
        </w:tc>
        <w:tc>
          <w:tcPr>
            <w:tcW w:w="338"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20</w:t>
            </w:r>
          </w:p>
        </w:tc>
        <w:tc>
          <w:tcPr>
            <w:tcW w:w="338"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16</w:t>
            </w:r>
          </w:p>
        </w:tc>
        <w:tc>
          <w:tcPr>
            <w:tcW w:w="338"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12</w:t>
            </w:r>
          </w:p>
        </w:tc>
        <w:tc>
          <w:tcPr>
            <w:tcW w:w="338"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7</w:t>
            </w:r>
          </w:p>
        </w:tc>
        <w:tc>
          <w:tcPr>
            <w:tcW w:w="338"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0</w:t>
            </w:r>
          </w:p>
        </w:tc>
        <w:tc>
          <w:tcPr>
            <w:tcW w:w="338"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0</w:t>
            </w:r>
          </w:p>
        </w:tc>
        <w:tc>
          <w:tcPr>
            <w:tcW w:w="340"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0</w:t>
            </w:r>
          </w:p>
        </w:tc>
      </w:tr>
      <w:tr w:rsidR="00000000">
        <w:trPr>
          <w:trHeight w:val="240"/>
        </w:trPr>
        <w:tc>
          <w:tcPr>
            <w:tcW w:w="618"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14</w:t>
            </w:r>
          </w:p>
        </w:tc>
        <w:tc>
          <w:tcPr>
            <w:tcW w:w="324"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48</w:t>
            </w:r>
          </w:p>
        </w:tc>
        <w:tc>
          <w:tcPr>
            <w:tcW w:w="338"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44</w:t>
            </w:r>
          </w:p>
        </w:tc>
        <w:tc>
          <w:tcPr>
            <w:tcW w:w="338"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39</w:t>
            </w:r>
          </w:p>
        </w:tc>
        <w:tc>
          <w:tcPr>
            <w:tcW w:w="338"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35</w:t>
            </w:r>
          </w:p>
        </w:tc>
        <w:tc>
          <w:tcPr>
            <w:tcW w:w="338"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31</w:t>
            </w:r>
          </w:p>
        </w:tc>
        <w:tc>
          <w:tcPr>
            <w:tcW w:w="338"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27</w:t>
            </w:r>
          </w:p>
        </w:tc>
        <w:tc>
          <w:tcPr>
            <w:tcW w:w="338"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22</w:t>
            </w:r>
          </w:p>
        </w:tc>
        <w:tc>
          <w:tcPr>
            <w:tcW w:w="338"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18</w:t>
            </w:r>
          </w:p>
        </w:tc>
        <w:tc>
          <w:tcPr>
            <w:tcW w:w="338"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14</w:t>
            </w:r>
          </w:p>
        </w:tc>
        <w:tc>
          <w:tcPr>
            <w:tcW w:w="338"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9</w:t>
            </w:r>
          </w:p>
        </w:tc>
        <w:tc>
          <w:tcPr>
            <w:tcW w:w="338"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5</w:t>
            </w:r>
          </w:p>
        </w:tc>
        <w:tc>
          <w:tcPr>
            <w:tcW w:w="338"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3</w:t>
            </w:r>
          </w:p>
        </w:tc>
        <w:tc>
          <w:tcPr>
            <w:tcW w:w="340"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0</w:t>
            </w:r>
          </w:p>
        </w:tc>
      </w:tr>
      <w:tr w:rsidR="00000000">
        <w:trPr>
          <w:trHeight w:val="240"/>
        </w:trPr>
        <w:tc>
          <w:tcPr>
            <w:tcW w:w="618" w:type="pct"/>
            <w:tcBorders>
              <w:top w:val="nil"/>
              <w:left w:val="nil"/>
              <w:bottom w:val="single" w:sz="4" w:space="0" w:color="auto"/>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15 и более</w:t>
            </w:r>
          </w:p>
        </w:tc>
        <w:tc>
          <w:tcPr>
            <w:tcW w:w="324" w:type="pct"/>
            <w:tcBorders>
              <w:top w:val="nil"/>
              <w:left w:val="nil"/>
              <w:bottom w:val="single" w:sz="4" w:space="0" w:color="auto"/>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50</w:t>
            </w:r>
          </w:p>
        </w:tc>
        <w:tc>
          <w:tcPr>
            <w:tcW w:w="338" w:type="pct"/>
            <w:tcBorders>
              <w:top w:val="nil"/>
              <w:left w:val="nil"/>
              <w:bottom w:val="single" w:sz="4" w:space="0" w:color="auto"/>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46</w:t>
            </w:r>
          </w:p>
        </w:tc>
        <w:tc>
          <w:tcPr>
            <w:tcW w:w="338" w:type="pct"/>
            <w:tcBorders>
              <w:top w:val="nil"/>
              <w:left w:val="nil"/>
              <w:bottom w:val="single" w:sz="4" w:space="0" w:color="auto"/>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41</w:t>
            </w:r>
          </w:p>
        </w:tc>
        <w:tc>
          <w:tcPr>
            <w:tcW w:w="338" w:type="pct"/>
            <w:tcBorders>
              <w:top w:val="nil"/>
              <w:left w:val="nil"/>
              <w:bottom w:val="single" w:sz="4" w:space="0" w:color="auto"/>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37</w:t>
            </w:r>
          </w:p>
        </w:tc>
        <w:tc>
          <w:tcPr>
            <w:tcW w:w="338" w:type="pct"/>
            <w:tcBorders>
              <w:top w:val="nil"/>
              <w:left w:val="nil"/>
              <w:bottom w:val="single" w:sz="4" w:space="0" w:color="auto"/>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33</w:t>
            </w:r>
          </w:p>
        </w:tc>
        <w:tc>
          <w:tcPr>
            <w:tcW w:w="338" w:type="pct"/>
            <w:tcBorders>
              <w:top w:val="nil"/>
              <w:left w:val="nil"/>
              <w:bottom w:val="single" w:sz="4" w:space="0" w:color="auto"/>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29</w:t>
            </w:r>
          </w:p>
        </w:tc>
        <w:tc>
          <w:tcPr>
            <w:tcW w:w="338" w:type="pct"/>
            <w:tcBorders>
              <w:top w:val="nil"/>
              <w:left w:val="nil"/>
              <w:bottom w:val="single" w:sz="4" w:space="0" w:color="auto"/>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24</w:t>
            </w:r>
          </w:p>
        </w:tc>
        <w:tc>
          <w:tcPr>
            <w:tcW w:w="338" w:type="pct"/>
            <w:tcBorders>
              <w:top w:val="nil"/>
              <w:left w:val="nil"/>
              <w:bottom w:val="single" w:sz="4" w:space="0" w:color="auto"/>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20</w:t>
            </w:r>
          </w:p>
        </w:tc>
        <w:tc>
          <w:tcPr>
            <w:tcW w:w="338" w:type="pct"/>
            <w:tcBorders>
              <w:top w:val="nil"/>
              <w:left w:val="nil"/>
              <w:bottom w:val="single" w:sz="4" w:space="0" w:color="auto"/>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16</w:t>
            </w:r>
          </w:p>
        </w:tc>
        <w:tc>
          <w:tcPr>
            <w:tcW w:w="338" w:type="pct"/>
            <w:tcBorders>
              <w:top w:val="nil"/>
              <w:left w:val="nil"/>
              <w:bottom w:val="single" w:sz="4" w:space="0" w:color="auto"/>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11</w:t>
            </w:r>
          </w:p>
        </w:tc>
        <w:tc>
          <w:tcPr>
            <w:tcW w:w="338" w:type="pct"/>
            <w:tcBorders>
              <w:top w:val="nil"/>
              <w:left w:val="nil"/>
              <w:bottom w:val="single" w:sz="4" w:space="0" w:color="auto"/>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7</w:t>
            </w:r>
          </w:p>
        </w:tc>
        <w:tc>
          <w:tcPr>
            <w:tcW w:w="338" w:type="pct"/>
            <w:tcBorders>
              <w:top w:val="nil"/>
              <w:left w:val="nil"/>
              <w:bottom w:val="single" w:sz="4" w:space="0" w:color="auto"/>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5</w:t>
            </w:r>
          </w:p>
        </w:tc>
        <w:tc>
          <w:tcPr>
            <w:tcW w:w="340" w:type="pct"/>
            <w:tcBorders>
              <w:top w:val="nil"/>
              <w:left w:val="nil"/>
              <w:bottom w:val="single" w:sz="4" w:space="0" w:color="auto"/>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3</w:t>
            </w:r>
          </w:p>
        </w:tc>
      </w:tr>
    </w:tbl>
    <w:p w:rsidR="00000000" w:rsidRDefault="004221E5">
      <w:pPr>
        <w:pStyle w:val="newncpi"/>
        <w:rPr>
          <w:color w:val="000000"/>
          <w:lang w:val="ru-RU"/>
        </w:rPr>
      </w:pPr>
      <w:r>
        <w:rPr>
          <w:color w:val="000000"/>
          <w:lang w:val="ru-RU"/>
        </w:rPr>
        <w:t> </w:t>
      </w:r>
    </w:p>
    <w:p w:rsidR="00000000" w:rsidRDefault="004221E5">
      <w:pPr>
        <w:pStyle w:val="snoskiline"/>
        <w:rPr>
          <w:color w:val="000000"/>
          <w:lang w:val="ru-RU"/>
        </w:rPr>
      </w:pPr>
      <w:r>
        <w:rPr>
          <w:color w:val="000000"/>
          <w:lang w:val="ru-RU"/>
        </w:rPr>
        <w:t>______________________________</w:t>
      </w:r>
    </w:p>
    <w:p w:rsidR="00000000" w:rsidRDefault="004221E5">
      <w:pPr>
        <w:pStyle w:val="snoski"/>
        <w:spacing w:after="240"/>
        <w:rPr>
          <w:color w:val="000000"/>
          <w:lang w:val="ru-RU"/>
        </w:rPr>
      </w:pPr>
      <w:bookmarkStart w:id="87" w:name="a38"/>
      <w:bookmarkEnd w:id="87"/>
      <w:r>
        <w:rPr>
          <w:color w:val="000000"/>
          <w:lang w:val="ru-RU"/>
        </w:rPr>
        <w:t>* Включительно.</w:t>
      </w:r>
    </w:p>
    <w:tbl>
      <w:tblPr>
        <w:tblW w:w="5000" w:type="pct"/>
        <w:tblCellMar>
          <w:left w:w="0" w:type="dxa"/>
          <w:right w:w="0" w:type="dxa"/>
        </w:tblCellMar>
        <w:tblLook w:val="04A0" w:firstRow="1" w:lastRow="0" w:firstColumn="1" w:lastColumn="0" w:noHBand="0" w:noVBand="1"/>
      </w:tblPr>
      <w:tblGrid>
        <w:gridCol w:w="7026"/>
        <w:gridCol w:w="2342"/>
      </w:tblGrid>
      <w:tr w:rsidR="00000000">
        <w:tc>
          <w:tcPr>
            <w:tcW w:w="3750" w:type="pct"/>
            <w:tcBorders>
              <w:top w:val="nil"/>
              <w:left w:val="nil"/>
              <w:bottom w:val="nil"/>
              <w:right w:val="nil"/>
            </w:tcBorders>
            <w:tcMar>
              <w:top w:w="0" w:type="dxa"/>
              <w:left w:w="6" w:type="dxa"/>
              <w:bottom w:w="0" w:type="dxa"/>
              <w:right w:w="6" w:type="dxa"/>
            </w:tcMar>
            <w:hideMark/>
          </w:tcPr>
          <w:p w:rsidR="00000000" w:rsidRDefault="004221E5">
            <w:pPr>
              <w:pStyle w:val="cap1"/>
              <w:rPr>
                <w:color w:val="000000"/>
              </w:rPr>
            </w:pPr>
            <w:r>
              <w:rPr>
                <w:color w:val="000000"/>
              </w:rPr>
              <w:t> </w:t>
            </w:r>
          </w:p>
        </w:tc>
        <w:tc>
          <w:tcPr>
            <w:tcW w:w="1250" w:type="pct"/>
            <w:tcBorders>
              <w:top w:val="nil"/>
              <w:left w:val="nil"/>
              <w:bottom w:val="nil"/>
              <w:right w:val="nil"/>
            </w:tcBorders>
            <w:tcMar>
              <w:top w:w="0" w:type="dxa"/>
              <w:left w:w="6" w:type="dxa"/>
              <w:bottom w:w="0" w:type="dxa"/>
              <w:right w:w="6" w:type="dxa"/>
            </w:tcMar>
            <w:hideMark/>
          </w:tcPr>
          <w:p w:rsidR="00000000" w:rsidRDefault="004221E5">
            <w:pPr>
              <w:pStyle w:val="capu1"/>
              <w:rPr>
                <w:color w:val="000000"/>
              </w:rPr>
            </w:pPr>
            <w:r>
              <w:rPr>
                <w:color w:val="000000"/>
              </w:rPr>
              <w:t>УТВЕРЖДЕНО</w:t>
            </w:r>
          </w:p>
          <w:p w:rsidR="00000000" w:rsidRDefault="004221E5">
            <w:pPr>
              <w:pStyle w:val="cap1"/>
              <w:rPr>
                <w:color w:val="000000"/>
              </w:rPr>
            </w:pPr>
            <w:r>
              <w:rPr>
                <w:rStyle w:val="HTML"/>
                <w:shd w:val="clear" w:color="auto" w:fill="FFFFFF"/>
              </w:rPr>
              <w:t>Постановление</w:t>
            </w:r>
            <w:r>
              <w:rPr>
                <w:color w:val="000000"/>
              </w:rPr>
              <w:t xml:space="preserve"> </w:t>
            </w:r>
            <w:r>
              <w:rPr>
                <w:color w:val="000000"/>
              </w:rPr>
              <w:br/>
              <w:t>Совета Министров</w:t>
            </w:r>
            <w:r>
              <w:rPr>
                <w:color w:val="000000"/>
              </w:rPr>
              <w:br/>
              <w:t>Республики Беларусь</w:t>
            </w:r>
            <w:r>
              <w:rPr>
                <w:color w:val="000000"/>
              </w:rPr>
              <w:br/>
              <w:t>13.06.2025 №</w:t>
            </w:r>
            <w:r>
              <w:rPr>
                <w:color w:val="000000"/>
              </w:rPr>
              <w:t> </w:t>
            </w:r>
            <w:r>
              <w:rPr>
                <w:rStyle w:val="HTML"/>
                <w:shd w:val="clear" w:color="auto" w:fill="FFFFFF"/>
              </w:rPr>
              <w:t>328</w:t>
            </w:r>
          </w:p>
        </w:tc>
      </w:tr>
    </w:tbl>
    <w:p w:rsidR="00000000" w:rsidRDefault="004221E5">
      <w:pPr>
        <w:pStyle w:val="titleu"/>
        <w:rPr>
          <w:color w:val="000000"/>
          <w:lang w:val="ru-RU"/>
        </w:rPr>
      </w:pPr>
      <w:bookmarkStart w:id="88" w:name="a5"/>
      <w:bookmarkEnd w:id="88"/>
      <w:r>
        <w:rPr>
          <w:color w:val="000000"/>
          <w:lang w:val="ru-RU"/>
        </w:rPr>
        <w:t>ПОЛОЖЕНИЕ</w:t>
      </w:r>
      <w:r>
        <w:rPr>
          <w:color w:val="000000"/>
          <w:lang w:val="ru-RU"/>
        </w:rPr>
        <w:br/>
        <w:t>о порядке предоставления гражданам льготных кредитов на возведение, реконструкцию или приобретение жилых помещений</w:t>
      </w:r>
    </w:p>
    <w:p w:rsidR="00000000" w:rsidRDefault="004221E5">
      <w:pPr>
        <w:pStyle w:val="chapter"/>
        <w:rPr>
          <w:color w:val="000000"/>
          <w:lang w:val="ru-RU"/>
        </w:rPr>
      </w:pPr>
      <w:bookmarkStart w:id="89" w:name="a137"/>
      <w:bookmarkEnd w:id="89"/>
      <w:r>
        <w:rPr>
          <w:color w:val="000000"/>
          <w:lang w:val="ru-RU"/>
        </w:rPr>
        <w:t>ГЛАВА 1</w:t>
      </w:r>
      <w:r>
        <w:rPr>
          <w:color w:val="000000"/>
          <w:lang w:val="ru-RU"/>
        </w:rPr>
        <w:br/>
        <w:t>ОБЩИЕ ПОЛОЖЕНИЯ</w:t>
      </w:r>
    </w:p>
    <w:p w:rsidR="00000000" w:rsidRDefault="004221E5">
      <w:pPr>
        <w:pStyle w:val="point"/>
        <w:rPr>
          <w:color w:val="000000"/>
          <w:lang w:val="ru-RU"/>
        </w:rPr>
      </w:pPr>
      <w:r>
        <w:rPr>
          <w:color w:val="000000"/>
          <w:lang w:val="ru-RU"/>
        </w:rPr>
        <w:t>1. Настоящим Положением о</w:t>
      </w:r>
      <w:r>
        <w:rPr>
          <w:color w:val="000000"/>
          <w:lang w:val="ru-RU"/>
        </w:rPr>
        <w:t>пределяется порядок предоставления гражданам, указанным в</w:t>
      </w:r>
      <w:r>
        <w:rPr>
          <w:color w:val="000000"/>
          <w:lang w:val="ru-RU"/>
        </w:rPr>
        <w:t> </w:t>
      </w:r>
      <w:r>
        <w:rPr>
          <w:color w:val="000000"/>
          <w:lang w:val="ru-RU"/>
        </w:rPr>
        <w:t>пункте 4 Положения № 95, льготных кредитов на:</w:t>
      </w:r>
    </w:p>
    <w:p w:rsidR="00000000" w:rsidRDefault="004221E5">
      <w:pPr>
        <w:pStyle w:val="underpoint"/>
        <w:rPr>
          <w:color w:val="000000"/>
          <w:lang w:val="ru-RU"/>
        </w:rPr>
      </w:pPr>
      <w:r>
        <w:rPr>
          <w:color w:val="000000"/>
          <w:lang w:val="ru-RU"/>
        </w:rPr>
        <w:t>1.1. возведение, реконструкцию одноквартирных жилых домов, в том числе на возведение одноквартирных жилых домов по упрощенному порядку, возведение, рек</w:t>
      </w:r>
      <w:r>
        <w:rPr>
          <w:color w:val="000000"/>
          <w:lang w:val="ru-RU"/>
        </w:rPr>
        <w:t>онструкцию квартир в блокированных жилых домах подрядным либо хозяйственным способом (далее – строительство жилых помещений);</w:t>
      </w:r>
    </w:p>
    <w:p w:rsidR="00000000" w:rsidRDefault="004221E5">
      <w:pPr>
        <w:pStyle w:val="underpoint"/>
        <w:rPr>
          <w:color w:val="000000"/>
          <w:lang w:val="ru-RU"/>
        </w:rPr>
      </w:pPr>
      <w:r>
        <w:rPr>
          <w:color w:val="000000"/>
          <w:lang w:val="ru-RU"/>
        </w:rPr>
        <w:t>1.2. приобретение одноквартирных жилых домов, квартир в многоквартирных или блокированных жилых домах (далее </w:t>
      </w:r>
      <w:r>
        <w:rPr>
          <w:color w:val="000000"/>
          <w:lang w:val="ru-RU"/>
        </w:rPr>
        <w:t>– жилое помещение), строительство которых осуществлялось по государственному заказу, а также иных жилых помещений на первичном или вторичном рынке жилья в населенных пунктах с численностью населения до 20 тыс. человек (в иных населенных пунктах – многодетн</w:t>
      </w:r>
      <w:r>
        <w:rPr>
          <w:color w:val="000000"/>
          <w:lang w:val="ru-RU"/>
        </w:rPr>
        <w:t>ыми семьями) (далее – приобретение жилых помещений).</w:t>
      </w:r>
    </w:p>
    <w:p w:rsidR="00000000" w:rsidRDefault="004221E5">
      <w:pPr>
        <w:spacing w:before="160"/>
        <w:ind w:firstLine="567"/>
        <w:jc w:val="both"/>
        <w:rPr>
          <w:color w:val="000000"/>
          <w:lang w:val="ru-RU"/>
        </w:rPr>
      </w:pPr>
      <w:r>
        <w:rPr>
          <w:color w:val="000000"/>
          <w:lang w:val="ru-RU"/>
        </w:rPr>
        <w:t>2. Льготные кредиты предоставляются открытым акционерным обществом «Сберегательный банк «Беларусбанк» (далее – ОАО «АСБ Беларусбанк») гражданам, включенным в список на получение льготных кредитов (далее </w:t>
      </w:r>
      <w:r>
        <w:rPr>
          <w:color w:val="000000"/>
          <w:lang w:val="ru-RU"/>
        </w:rPr>
        <w:t>– список) по форме согласно приложению 1.</w:t>
      </w:r>
    </w:p>
    <w:p w:rsidR="00000000" w:rsidRDefault="004221E5">
      <w:pPr>
        <w:pStyle w:val="chapter"/>
        <w:rPr>
          <w:color w:val="000000"/>
          <w:lang w:val="ru-RU"/>
        </w:rPr>
      </w:pPr>
      <w:bookmarkStart w:id="90" w:name="a138"/>
      <w:bookmarkEnd w:id="90"/>
      <w:r>
        <w:rPr>
          <w:color w:val="000000"/>
          <w:lang w:val="ru-RU"/>
        </w:rPr>
        <w:t>ГЛАВА 2</w:t>
      </w:r>
      <w:r>
        <w:rPr>
          <w:color w:val="000000"/>
          <w:lang w:val="ru-RU"/>
        </w:rPr>
        <w:br/>
        <w:t>ОЧЕРЕДНОСТЬ ВКЛЮЧЕНИЯ В СПИСКИ</w:t>
      </w:r>
    </w:p>
    <w:p w:rsidR="00000000" w:rsidRDefault="004221E5">
      <w:pPr>
        <w:spacing w:before="160"/>
        <w:ind w:firstLine="567"/>
        <w:jc w:val="both"/>
        <w:rPr>
          <w:color w:val="000000"/>
          <w:lang w:val="ru-RU"/>
        </w:rPr>
      </w:pPr>
      <w:r>
        <w:rPr>
          <w:color w:val="000000"/>
          <w:lang w:val="ru-RU"/>
        </w:rPr>
        <w:t xml:space="preserve">3. Льготные кредиты предоставляются по спискам, составленным с соблюдением очередности граждан, нуждающихся в улучшении жилищных условий и имеющих право на получение льготных </w:t>
      </w:r>
      <w:r>
        <w:rPr>
          <w:color w:val="000000"/>
          <w:lang w:val="ru-RU"/>
        </w:rPr>
        <w:t>кредитов, утвержденным соответственно местными исполнительными и распорядительными органами, иными государственными органами (организациями), имеющими право на утверждение списков на получение льготных кредитов.</w:t>
      </w:r>
    </w:p>
    <w:p w:rsidR="00000000" w:rsidRDefault="004221E5">
      <w:pPr>
        <w:pStyle w:val="newncpi"/>
        <w:rPr>
          <w:color w:val="000000"/>
          <w:lang w:val="ru-RU"/>
        </w:rPr>
      </w:pPr>
      <w:r>
        <w:rPr>
          <w:color w:val="000000"/>
          <w:lang w:val="ru-RU"/>
        </w:rPr>
        <w:t>Граждане, состоящие на учете и имеющие право</w:t>
      </w:r>
      <w:r>
        <w:rPr>
          <w:color w:val="000000"/>
          <w:lang w:val="ru-RU"/>
        </w:rPr>
        <w:t xml:space="preserve"> на получение льготных кредитов, включаются в списки на приобретение жилых помещений, строительство которых осуществлялось по государственному заказу, в жилых домах, включенных в перечень жилых домов, строительство и финансирование которых осуществляются с</w:t>
      </w:r>
      <w:r>
        <w:rPr>
          <w:color w:val="000000"/>
          <w:lang w:val="ru-RU"/>
        </w:rPr>
        <w:t xml:space="preserve"> использованием государственной поддержки, утвержденный Министерством </w:t>
      </w:r>
      <w:r>
        <w:rPr>
          <w:color w:val="000000"/>
          <w:lang w:val="ru-RU"/>
        </w:rPr>
        <w:lastRenderedPageBreak/>
        <w:t>архитектуры и строительства, на строительство жилых помещений, а также на приобретение жилых помещений на первичном или вторичном рынке жилья в пределах средств, направляемых на цели льг</w:t>
      </w:r>
      <w:r>
        <w:rPr>
          <w:color w:val="000000"/>
          <w:lang w:val="ru-RU"/>
        </w:rPr>
        <w:t>отного кредитования на соответствующий год.</w:t>
      </w:r>
    </w:p>
    <w:p w:rsidR="00000000" w:rsidRDefault="004221E5">
      <w:pPr>
        <w:pStyle w:val="newncpi"/>
        <w:rPr>
          <w:color w:val="000000"/>
          <w:lang w:val="ru-RU"/>
        </w:rPr>
      </w:pPr>
      <w:r>
        <w:rPr>
          <w:color w:val="000000"/>
          <w:lang w:val="ru-RU"/>
        </w:rPr>
        <w:t>Утверждение списков местными исполнительными и распорядительными органами осуществляется с учетом даты принятия на учет, определяемой районными, городскими (городов областного и районного подчинения) исполнительн</w:t>
      </w:r>
      <w:r>
        <w:rPr>
          <w:color w:val="000000"/>
          <w:lang w:val="ru-RU"/>
        </w:rPr>
        <w:t>ыми комитетами.</w:t>
      </w:r>
    </w:p>
    <w:p w:rsidR="00000000" w:rsidRDefault="004221E5">
      <w:pPr>
        <w:spacing w:before="160"/>
        <w:ind w:firstLine="567"/>
        <w:jc w:val="both"/>
        <w:rPr>
          <w:color w:val="000000"/>
          <w:lang w:val="ru-RU"/>
        </w:rPr>
      </w:pPr>
      <w:r>
        <w:rPr>
          <w:color w:val="000000"/>
          <w:lang w:val="ru-RU"/>
        </w:rPr>
        <w:t>4. Граждане, состоящие на учете по месту жительства, включаются в списки на строительство или приобретение жилых помещений в населенных пунктах по месту принятия на учет (состоящие на учете в сельских населенных пунктах – в пределах террито</w:t>
      </w:r>
      <w:r>
        <w:rPr>
          <w:color w:val="000000"/>
          <w:lang w:val="ru-RU"/>
        </w:rPr>
        <w:t xml:space="preserve">рии сельсовета). Включение в списки граждан, желающих улучшить свои жилищные условия в иных населенных пунктах, осуществляется соответствующими местными исполнительными и распорядительными органами по месту принятия на учет при условии принятия гражданами </w:t>
      </w:r>
      <w:r>
        <w:rPr>
          <w:color w:val="000000"/>
          <w:lang w:val="ru-RU"/>
        </w:rPr>
        <w:t>и членами их семей, включаемыми в списки, обязательств по их регистрации по месту жительства в построенных или приобретенных с использованием льготных кредитов жилых помещениях, а также строительства или приобретения этих жилых помещений:</w:t>
      </w:r>
    </w:p>
    <w:p w:rsidR="00000000" w:rsidRDefault="004221E5">
      <w:pPr>
        <w:pStyle w:val="newncpi"/>
        <w:rPr>
          <w:color w:val="000000"/>
          <w:lang w:val="ru-RU"/>
        </w:rPr>
      </w:pPr>
      <w:r>
        <w:rPr>
          <w:color w:val="000000"/>
          <w:lang w:val="ru-RU"/>
        </w:rPr>
        <w:t>в городах (за иск</w:t>
      </w:r>
      <w:r>
        <w:rPr>
          <w:color w:val="000000"/>
          <w:lang w:val="ru-RU"/>
        </w:rPr>
        <w:t>лючением областных центров, г. Минска и городов Минского района), поселках городского типа и сельских населенных пунктах (за исключением населенных пунктов Минского района) – гражданами, состоящими на учете в областных центрах и г. Минске;</w:t>
      </w:r>
    </w:p>
    <w:p w:rsidR="00000000" w:rsidRDefault="004221E5">
      <w:pPr>
        <w:pStyle w:val="newncpi"/>
        <w:rPr>
          <w:color w:val="000000"/>
          <w:lang w:val="ru-RU"/>
        </w:rPr>
      </w:pPr>
      <w:r>
        <w:rPr>
          <w:color w:val="000000"/>
          <w:lang w:val="ru-RU"/>
        </w:rPr>
        <w:t>в поселках город</w:t>
      </w:r>
      <w:r>
        <w:rPr>
          <w:color w:val="000000"/>
          <w:lang w:val="ru-RU"/>
        </w:rPr>
        <w:t>ского типа и сельских населенных пунктах (за исключением населенных пунктов Минского района) – гражданами, состоящими на учете в городах областного и районного подчинения;</w:t>
      </w:r>
    </w:p>
    <w:p w:rsidR="00000000" w:rsidRDefault="004221E5">
      <w:pPr>
        <w:pStyle w:val="newncpi"/>
        <w:rPr>
          <w:color w:val="000000"/>
          <w:lang w:val="ru-RU"/>
        </w:rPr>
      </w:pPr>
      <w:r>
        <w:rPr>
          <w:color w:val="000000"/>
          <w:lang w:val="ru-RU"/>
        </w:rPr>
        <w:t xml:space="preserve">в сельских населенных пунктах (за исключением населенных пунктов Минского района) – </w:t>
      </w:r>
      <w:r>
        <w:rPr>
          <w:color w:val="000000"/>
          <w:lang w:val="ru-RU"/>
        </w:rPr>
        <w:t>гражданами, состоящими на учете в поселках городского типа и сельских населенных пунктах.</w:t>
      </w:r>
    </w:p>
    <w:p w:rsidR="00000000" w:rsidRDefault="004221E5">
      <w:pPr>
        <w:spacing w:before="160"/>
        <w:ind w:firstLine="567"/>
        <w:jc w:val="both"/>
        <w:rPr>
          <w:color w:val="000000"/>
          <w:lang w:val="ru-RU"/>
        </w:rPr>
      </w:pPr>
      <w:r>
        <w:rPr>
          <w:color w:val="000000"/>
          <w:lang w:val="ru-RU"/>
        </w:rPr>
        <w:t>5. Граждане, состоящие на учете по месту военной службы (государственной гражданской службы, работы), за исключением граждан, состоящих на учете по месту военной служ</w:t>
      </w:r>
      <w:r>
        <w:rPr>
          <w:color w:val="000000"/>
          <w:lang w:val="ru-RU"/>
        </w:rPr>
        <w:t>бы (государственной гражданской службы, работы) в государственных органах (организациях), имеющих право на утверждение списков на получение льготных кредитов, включаются в списки местными исполнительными и распорядительными органами по месту нахождения орг</w:t>
      </w:r>
      <w:r>
        <w:rPr>
          <w:color w:val="000000"/>
          <w:lang w:val="ru-RU"/>
        </w:rPr>
        <w:t>анизации, принявшей на учет.</w:t>
      </w:r>
    </w:p>
    <w:p w:rsidR="00000000" w:rsidRDefault="004221E5">
      <w:pPr>
        <w:pStyle w:val="newncpi"/>
        <w:rPr>
          <w:color w:val="000000"/>
          <w:lang w:val="ru-RU"/>
        </w:rPr>
      </w:pPr>
      <w:r>
        <w:rPr>
          <w:color w:val="000000"/>
          <w:lang w:val="ru-RU"/>
        </w:rPr>
        <w:t>Рассмотрение вопроса о включении в списки (кроме списков, формируемых для приобретения жилых помещений, строительство которых осуществлялось по государственному заказу) граждан, состоящих на учете по месту военной службы (госуд</w:t>
      </w:r>
      <w:r>
        <w:rPr>
          <w:color w:val="000000"/>
          <w:lang w:val="ru-RU"/>
        </w:rPr>
        <w:t>арственной гражданской службы, работы), за исключением граждан, состоящих на учете по месту военной службы (государственной гражданской службы, работы) в государственных органах (организациях), имеющих право на утверждение списков на получение льготных кре</w:t>
      </w:r>
      <w:r>
        <w:rPr>
          <w:color w:val="000000"/>
          <w:lang w:val="ru-RU"/>
        </w:rPr>
        <w:t>дитов, осуществляется на основании письменных обращений организаций, принявших граждан на учет, с подтверждением очередности предоставления льготных кредитов в соответствии с датой принятия их на учет в данной организации.</w:t>
      </w:r>
    </w:p>
    <w:p w:rsidR="00000000" w:rsidRDefault="004221E5">
      <w:pPr>
        <w:spacing w:before="160"/>
        <w:ind w:firstLine="567"/>
        <w:jc w:val="both"/>
        <w:rPr>
          <w:color w:val="000000"/>
          <w:lang w:val="ru-RU"/>
        </w:rPr>
      </w:pPr>
      <w:r>
        <w:rPr>
          <w:color w:val="000000"/>
          <w:lang w:val="ru-RU"/>
        </w:rPr>
        <w:t>6. Включение в списки граждан, со</w:t>
      </w:r>
      <w:r>
        <w:rPr>
          <w:color w:val="000000"/>
          <w:lang w:val="ru-RU"/>
        </w:rPr>
        <w:t>стоящих на учете по месту жительства, а также состоящих на учете по месту военной службы (государственной гражданской службы, работы), в том числе в государственных органах (организациях), имеющих право на утверждение списков на получение льготных кредитов</w:t>
      </w:r>
      <w:r>
        <w:rPr>
          <w:color w:val="000000"/>
          <w:lang w:val="ru-RU"/>
        </w:rPr>
        <w:t>, осуществляется при условии:</w:t>
      </w:r>
    </w:p>
    <w:p w:rsidR="00000000" w:rsidRDefault="004221E5">
      <w:pPr>
        <w:pStyle w:val="newncpi"/>
        <w:rPr>
          <w:color w:val="000000"/>
          <w:lang w:val="ru-RU"/>
        </w:rPr>
      </w:pPr>
      <w:r>
        <w:rPr>
          <w:color w:val="000000"/>
          <w:lang w:val="ru-RU"/>
        </w:rPr>
        <w:t>добровольного волеизъявления этих граждан и членов их семей на снятие с учета как по месту жительства (в том числе членов семей, проживающих в иных населенных пунктах), так и по месту военной службы (государственной гражданско</w:t>
      </w:r>
      <w:r>
        <w:rPr>
          <w:color w:val="000000"/>
          <w:lang w:val="ru-RU"/>
        </w:rPr>
        <w:t>й службы, работы) каждого из них;</w:t>
      </w:r>
    </w:p>
    <w:p w:rsidR="00000000" w:rsidRDefault="004221E5">
      <w:pPr>
        <w:pStyle w:val="newncpi"/>
        <w:rPr>
          <w:color w:val="000000"/>
          <w:lang w:val="ru-RU"/>
        </w:rPr>
      </w:pPr>
      <w:r>
        <w:rPr>
          <w:color w:val="000000"/>
          <w:lang w:val="ru-RU"/>
        </w:rPr>
        <w:t xml:space="preserve">принятия обязательства о сдаче занимаемого по договору найма жилого помещения государственного жилищного фонда, в котором не остаются проживать лица, </w:t>
      </w:r>
      <w:r>
        <w:rPr>
          <w:color w:val="000000"/>
          <w:lang w:val="ru-RU"/>
        </w:rPr>
        <w:lastRenderedPageBreak/>
        <w:t>сохраняющие в соответствии с законодательством право владения и пользова</w:t>
      </w:r>
      <w:r>
        <w:rPr>
          <w:color w:val="000000"/>
          <w:lang w:val="ru-RU"/>
        </w:rPr>
        <w:t>ния им, наймодателю в установленные этим обязательством сроки.</w:t>
      </w:r>
    </w:p>
    <w:p w:rsidR="00000000" w:rsidRDefault="004221E5">
      <w:pPr>
        <w:pStyle w:val="chapter"/>
        <w:rPr>
          <w:color w:val="000000"/>
          <w:lang w:val="ru-RU"/>
        </w:rPr>
      </w:pPr>
      <w:bookmarkStart w:id="91" w:name="a139"/>
      <w:bookmarkEnd w:id="91"/>
      <w:r>
        <w:rPr>
          <w:color w:val="000000"/>
          <w:lang w:val="ru-RU"/>
        </w:rPr>
        <w:t>ГЛАВА 3</w:t>
      </w:r>
      <w:r>
        <w:rPr>
          <w:color w:val="000000"/>
          <w:lang w:val="ru-RU"/>
        </w:rPr>
        <w:br/>
        <w:t>ПОРЯДОК ВКЛЮЧЕНИЯ В СПИСКИ</w:t>
      </w:r>
    </w:p>
    <w:p w:rsidR="00000000" w:rsidRDefault="004221E5">
      <w:pPr>
        <w:spacing w:before="160"/>
        <w:ind w:firstLine="567"/>
        <w:jc w:val="both"/>
        <w:rPr>
          <w:color w:val="000000"/>
          <w:lang w:val="ru-RU"/>
        </w:rPr>
      </w:pPr>
      <w:r>
        <w:rPr>
          <w:color w:val="000000"/>
          <w:lang w:val="ru-RU"/>
        </w:rPr>
        <w:t>7. Граждане подают заявления о включении в списки в соответствующий местный исполнительный и распорядительный орган, иной государственный орган (организацию),</w:t>
      </w:r>
      <w:r>
        <w:rPr>
          <w:color w:val="000000"/>
          <w:lang w:val="ru-RU"/>
        </w:rPr>
        <w:t xml:space="preserve"> имеющий право на утверждение списков на получение льготных кредитов.</w:t>
      </w:r>
    </w:p>
    <w:p w:rsidR="00000000" w:rsidRDefault="004221E5">
      <w:pPr>
        <w:pStyle w:val="newncpi"/>
        <w:rPr>
          <w:color w:val="000000"/>
          <w:lang w:val="ru-RU"/>
        </w:rPr>
      </w:pPr>
      <w:r>
        <w:rPr>
          <w:color w:val="000000"/>
          <w:lang w:val="ru-RU"/>
        </w:rPr>
        <w:t>Вместе с заявлениями о включении в списки гражданами представляются документы и (или) сведения, указанные в</w:t>
      </w:r>
      <w:r>
        <w:rPr>
          <w:color w:val="000000"/>
          <w:lang w:val="ru-RU"/>
        </w:rPr>
        <w:t> </w:t>
      </w:r>
      <w:r>
        <w:rPr>
          <w:color w:val="000000"/>
          <w:lang w:val="ru-RU"/>
        </w:rPr>
        <w:t xml:space="preserve">пункте 1.6 перечня административных процедур, осуществляемых государственными </w:t>
      </w:r>
      <w:r>
        <w:rPr>
          <w:color w:val="000000"/>
          <w:lang w:val="ru-RU"/>
        </w:rPr>
        <w:t>органами и иными организациями по заявлениям граждан, утвержденного Указом Президента Республики Беларусь от 26 апреля 2010 г. № 200.</w:t>
      </w:r>
    </w:p>
    <w:p w:rsidR="00000000" w:rsidRDefault="004221E5">
      <w:pPr>
        <w:spacing w:before="160"/>
        <w:ind w:firstLine="567"/>
        <w:jc w:val="both"/>
        <w:rPr>
          <w:color w:val="000000"/>
          <w:lang w:val="ru-RU"/>
        </w:rPr>
      </w:pPr>
      <w:bookmarkStart w:id="92" w:name="a41"/>
      <w:bookmarkEnd w:id="92"/>
      <w:r>
        <w:rPr>
          <w:color w:val="000000"/>
          <w:lang w:val="ru-RU"/>
        </w:rPr>
        <w:t>8. Для принятия решения о включении в список, за исключением списка, формируемого для приобретения жилых помещений, строит</w:t>
      </w:r>
      <w:r>
        <w:rPr>
          <w:color w:val="000000"/>
          <w:lang w:val="ru-RU"/>
        </w:rPr>
        <w:t>ельство которых осуществлялось по государственному заказу, местный исполнительный и распорядительный орган, иной государственный орган (организация), имеющий право на утверждение списков на получение льготных кредитов, запрашивают следующие документы и (ил</w:t>
      </w:r>
      <w:r>
        <w:rPr>
          <w:color w:val="000000"/>
          <w:lang w:val="ru-RU"/>
        </w:rPr>
        <w:t>и) сведения:</w:t>
      </w:r>
    </w:p>
    <w:p w:rsidR="00000000" w:rsidRDefault="004221E5">
      <w:pPr>
        <w:pStyle w:val="underpoint"/>
        <w:rPr>
          <w:color w:val="000000"/>
          <w:lang w:val="ru-RU"/>
        </w:rPr>
      </w:pPr>
      <w:bookmarkStart w:id="93" w:name="a39"/>
      <w:bookmarkEnd w:id="93"/>
      <w:r>
        <w:rPr>
          <w:color w:val="000000"/>
          <w:lang w:val="ru-RU"/>
        </w:rPr>
        <w:t>8.1.</w:t>
      </w:r>
      <w:r>
        <w:rPr>
          <w:color w:val="000000"/>
          <w:lang w:val="ru-RU"/>
        </w:rPr>
        <w:t> </w:t>
      </w:r>
      <w:r>
        <w:rPr>
          <w:color w:val="000000"/>
          <w:lang w:val="ru-RU"/>
        </w:rPr>
        <w:t>справка (справки) о занимаемом в данном населенном пункте жилом помещении, месте жительства и составе семьи;</w:t>
      </w:r>
    </w:p>
    <w:p w:rsidR="00000000" w:rsidRDefault="004221E5">
      <w:pPr>
        <w:pStyle w:val="underpoint"/>
        <w:rPr>
          <w:color w:val="000000"/>
          <w:lang w:val="ru-RU"/>
        </w:rPr>
      </w:pPr>
      <w:r>
        <w:rPr>
          <w:color w:val="000000"/>
          <w:lang w:val="ru-RU"/>
        </w:rPr>
        <w:t>8.2. справка о состоянии на учете по месту жительства и по месту военной службы (государственной гражданской службы, работы) кажд</w:t>
      </w:r>
      <w:r>
        <w:rPr>
          <w:color w:val="000000"/>
          <w:lang w:val="ru-RU"/>
        </w:rPr>
        <w:t>ого члена семьи кредитополучателя, а в случае пребывания на учете – подтверждение о наличии заявления о добровольном снятии кредитополучателя и членов его семьи с учета по окончании строительства или приобретения жилого помещения;</w:t>
      </w:r>
    </w:p>
    <w:p w:rsidR="00000000" w:rsidRDefault="004221E5">
      <w:pPr>
        <w:pStyle w:val="underpoint"/>
        <w:rPr>
          <w:color w:val="000000"/>
          <w:lang w:val="ru-RU"/>
        </w:rPr>
      </w:pPr>
      <w:r>
        <w:rPr>
          <w:color w:val="000000"/>
          <w:lang w:val="ru-RU"/>
        </w:rPr>
        <w:t xml:space="preserve">8.3. информация о правах </w:t>
      </w:r>
      <w:r>
        <w:rPr>
          <w:color w:val="000000"/>
          <w:lang w:val="ru-RU"/>
        </w:rPr>
        <w:t>кредитополучателя и членов его семьи на объекты недвижимого имущества;</w:t>
      </w:r>
    </w:p>
    <w:p w:rsidR="00000000" w:rsidRDefault="004221E5">
      <w:pPr>
        <w:pStyle w:val="underpoint"/>
        <w:rPr>
          <w:color w:val="000000"/>
          <w:lang w:val="ru-RU"/>
        </w:rPr>
      </w:pPr>
      <w:r>
        <w:rPr>
          <w:color w:val="000000"/>
          <w:lang w:val="ru-RU"/>
        </w:rPr>
        <w:t>8.4. сведения из базы данных трудоспособных граждан, не занятых в экономике, предусмотренной в</w:t>
      </w:r>
      <w:r>
        <w:rPr>
          <w:color w:val="000000"/>
          <w:lang w:val="ru-RU"/>
        </w:rPr>
        <w:t> </w:t>
      </w:r>
      <w:r>
        <w:rPr>
          <w:color w:val="000000"/>
          <w:lang w:val="ru-RU"/>
        </w:rPr>
        <w:t>абзаце втором пункта 3 Декрета Президента Республики Беларусь от 2 апреля 2015 г. № 3, об </w:t>
      </w:r>
      <w:r>
        <w:rPr>
          <w:color w:val="000000"/>
          <w:lang w:val="ru-RU"/>
        </w:rPr>
        <w:t>отнесении граждан к трудоспособным гражданам, не занятым в экономике, предоставляемые комиссиями по месту регистрации, по месту жительства и (или) месту пребывания гражданина и (или) трудоспособных членов его семьи;</w:t>
      </w:r>
    </w:p>
    <w:p w:rsidR="00000000" w:rsidRDefault="004221E5">
      <w:pPr>
        <w:pStyle w:val="underpoint"/>
        <w:rPr>
          <w:color w:val="000000"/>
          <w:lang w:val="ru-RU"/>
        </w:rPr>
      </w:pPr>
      <w:r>
        <w:rPr>
          <w:color w:val="000000"/>
          <w:lang w:val="ru-RU"/>
        </w:rPr>
        <w:t>8.5. согласование соответственно Министе</w:t>
      </w:r>
      <w:r>
        <w:rPr>
          <w:color w:val="000000"/>
          <w:lang w:val="ru-RU"/>
        </w:rPr>
        <w:t>рства образования или Министерства культуры, содержащее сведения об отнесении к совершеннолетним молодым гражданам, являющимся лауреатами специальных фондов Президента Республики Беларусь, и отсутствии факта лишения званий лауреатов этих фондов – при включ</w:t>
      </w:r>
      <w:r>
        <w:rPr>
          <w:color w:val="000000"/>
          <w:lang w:val="ru-RU"/>
        </w:rPr>
        <w:t>ении в списки совершеннолетних молодых граждан, являющихся лауреатами специального фонда Президента Республики Беларусь по социальной поддержке одаренных учащихся и студентов и (или) специального фонда Президента Республики Беларусь по поддержке талантливо</w:t>
      </w:r>
      <w:r>
        <w:rPr>
          <w:color w:val="000000"/>
          <w:lang w:val="ru-RU"/>
        </w:rPr>
        <w:t>й молодежи;</w:t>
      </w:r>
    </w:p>
    <w:p w:rsidR="00000000" w:rsidRDefault="004221E5">
      <w:pPr>
        <w:pStyle w:val="underpoint"/>
        <w:rPr>
          <w:color w:val="000000"/>
          <w:lang w:val="ru-RU"/>
        </w:rPr>
      </w:pPr>
      <w:r>
        <w:rPr>
          <w:color w:val="000000"/>
          <w:lang w:val="ru-RU"/>
        </w:rPr>
        <w:t>8.6. согласование Национальной академии наук Беларуси, содержащее сведения об отнесении к гражданам, которым были назначены стипендии Президента Республики Беларусь талантливым молодым ученым, и отсутствии факта досрочного прекращения их выплат</w:t>
      </w:r>
      <w:r>
        <w:rPr>
          <w:color w:val="000000"/>
          <w:lang w:val="ru-RU"/>
        </w:rPr>
        <w:t>ы – при включении в списки граждан, которым были назначены стипендии Президента Республики Беларусь талантливым молодым ученым;</w:t>
      </w:r>
    </w:p>
    <w:p w:rsidR="00000000" w:rsidRDefault="004221E5">
      <w:pPr>
        <w:pStyle w:val="underpoint"/>
        <w:rPr>
          <w:color w:val="000000"/>
          <w:lang w:val="ru-RU"/>
        </w:rPr>
      </w:pPr>
      <w:r>
        <w:rPr>
          <w:color w:val="000000"/>
          <w:lang w:val="ru-RU"/>
        </w:rPr>
        <w:t>8.7. выписки из протоколов заседаний комиссий по месту регистрации по месту жительства и (или) месту пребывания гражданина и (ил</w:t>
      </w:r>
      <w:r>
        <w:rPr>
          <w:color w:val="000000"/>
          <w:lang w:val="ru-RU"/>
        </w:rPr>
        <w:t xml:space="preserve">и) трудоспособных членов его семьи, содержащие решения о признании (непризнании) этого гражданина и (или) трудоспособных членов его семьи трудоспособными гражданами, не занятыми </w:t>
      </w:r>
      <w:r>
        <w:rPr>
          <w:color w:val="000000"/>
          <w:lang w:val="ru-RU"/>
        </w:rPr>
        <w:lastRenderedPageBreak/>
        <w:t>в экономике, находящимися в трудной жизненной ситуации, либо не относящимися к</w:t>
      </w:r>
      <w:r>
        <w:rPr>
          <w:color w:val="000000"/>
          <w:lang w:val="ru-RU"/>
        </w:rPr>
        <w:t> трудоспособным гражданам, не занятым в экономике (в случае, если отпали основания для отнесения их к трудоспособным гражданам, не занятым в экономике, на дату подачи заявления о включении в списки), – при включении в списки граждан и членов их семей, улуч</w:t>
      </w:r>
      <w:r>
        <w:rPr>
          <w:color w:val="000000"/>
          <w:lang w:val="ru-RU"/>
        </w:rPr>
        <w:t>шающих совместно с ними жилищные условия, относящихся к трудоспособным гражданам, не занятым в экономике;</w:t>
      </w:r>
    </w:p>
    <w:p w:rsidR="00000000" w:rsidRDefault="004221E5">
      <w:pPr>
        <w:pStyle w:val="underpoint"/>
        <w:rPr>
          <w:color w:val="000000"/>
          <w:lang w:val="ru-RU"/>
        </w:rPr>
      </w:pPr>
      <w:r>
        <w:rPr>
          <w:color w:val="000000"/>
          <w:lang w:val="ru-RU"/>
        </w:rPr>
        <w:t>8.8. сведения о соблюдении очередности направления граждан, нуждающихся в улучшении жилищных условий, на строительство жилых помещений по месту военно</w:t>
      </w:r>
      <w:r>
        <w:rPr>
          <w:color w:val="000000"/>
          <w:lang w:val="ru-RU"/>
        </w:rPr>
        <w:t>й службы (государственной гражданской службы, работы), предоставляемые государственными органами (организациями) в случае пребывания граждан на учете по месту военной службы (государственной гражданской службы, работы) (за исключением граждан, состоящих на</w:t>
      </w:r>
      <w:r>
        <w:rPr>
          <w:color w:val="000000"/>
          <w:lang w:val="ru-RU"/>
        </w:rPr>
        <w:t> учете по месту военной службы (государственной гражданской службы, работы) в государственных органах (организациях), имеющих право на утверждение списков на получение льготных кредитов), – при включении местными исполнительными и распорядительными органам</w:t>
      </w:r>
      <w:r>
        <w:rPr>
          <w:color w:val="000000"/>
          <w:lang w:val="ru-RU"/>
        </w:rPr>
        <w:t>и в списки граждан, состоящих на учете по месту военной службы (государственной гражданской службы, работы) (за исключением граждан, состоящих на учете по месту военной службы (государственной гражданской службы, работы) в государственных органах (организа</w:t>
      </w:r>
      <w:r>
        <w:rPr>
          <w:color w:val="000000"/>
          <w:lang w:val="ru-RU"/>
        </w:rPr>
        <w:t>циях), имеющих право на утверждение списков на получение льготных кредитов).</w:t>
      </w:r>
    </w:p>
    <w:p w:rsidR="00000000" w:rsidRDefault="004221E5">
      <w:pPr>
        <w:spacing w:before="160"/>
        <w:ind w:firstLine="567"/>
        <w:jc w:val="both"/>
        <w:rPr>
          <w:color w:val="000000"/>
          <w:lang w:val="ru-RU"/>
        </w:rPr>
      </w:pPr>
      <w:r>
        <w:rPr>
          <w:color w:val="000000"/>
          <w:lang w:val="ru-RU"/>
        </w:rPr>
        <w:t>9. Государственные органы (организации), имеющие право на утверждение списков на получение льготных кредитов, дополнительно к документам и (или) сведениям, указанным в подпунктах </w:t>
      </w:r>
      <w:r>
        <w:rPr>
          <w:color w:val="000000"/>
          <w:lang w:val="ru-RU"/>
        </w:rPr>
        <w:t>8.1–8.7 пункта 8 настоящего Положения, запрашивают информацию из единой базы данных, предусмотренной в</w:t>
      </w:r>
      <w:r>
        <w:rPr>
          <w:color w:val="000000"/>
          <w:lang w:val="ru-RU"/>
        </w:rPr>
        <w:t> </w:t>
      </w:r>
      <w:r>
        <w:rPr>
          <w:color w:val="000000"/>
          <w:lang w:val="ru-RU"/>
        </w:rPr>
        <w:t>подпункте 1.1 пункта 1 приложения 2 к Положению № 95, предоставляемую местными исполнительными и распорядительными органами по месту нахождения указанных</w:t>
      </w:r>
      <w:r>
        <w:rPr>
          <w:color w:val="000000"/>
          <w:lang w:val="ru-RU"/>
        </w:rPr>
        <w:t xml:space="preserve"> государственных органов (организаций).</w:t>
      </w:r>
    </w:p>
    <w:p w:rsidR="00000000" w:rsidRDefault="004221E5">
      <w:pPr>
        <w:pStyle w:val="newncpi"/>
        <w:rPr>
          <w:color w:val="000000"/>
          <w:lang w:val="ru-RU"/>
        </w:rPr>
      </w:pPr>
      <w:r>
        <w:rPr>
          <w:color w:val="000000"/>
          <w:lang w:val="ru-RU"/>
        </w:rPr>
        <w:t xml:space="preserve">Список, формируемый для приобретения жилых помещений, строительство которых осуществлялось по государственному заказу, утверждается на основании заявления гражданина о включении в список и документов, подтверждающих </w:t>
      </w:r>
      <w:r>
        <w:rPr>
          <w:color w:val="000000"/>
          <w:lang w:val="ru-RU"/>
        </w:rPr>
        <w:t>наличие права (внеочередного права) на получение льготных кредитов на дату подачи гражданином заявления о направлении на заключение</w:t>
      </w:r>
      <w:r>
        <w:rPr>
          <w:color w:val="000000"/>
          <w:lang w:val="ru-RU"/>
        </w:rPr>
        <w:t xml:space="preserve"> </w:t>
      </w:r>
      <w:r>
        <w:rPr>
          <w:color w:val="000000"/>
          <w:lang w:val="ru-RU"/>
        </w:rPr>
        <w:t>договора купли-продажи жилого помещения.</w:t>
      </w:r>
    </w:p>
    <w:p w:rsidR="00000000" w:rsidRDefault="004221E5">
      <w:pPr>
        <w:pStyle w:val="newncpi"/>
        <w:rPr>
          <w:color w:val="000000"/>
          <w:lang w:val="ru-RU"/>
        </w:rPr>
      </w:pPr>
      <w:r>
        <w:rPr>
          <w:color w:val="000000"/>
          <w:lang w:val="ru-RU"/>
        </w:rPr>
        <w:t>Определение наличия основания для отнесения граждан, претендующих на получение льго</w:t>
      </w:r>
      <w:r>
        <w:rPr>
          <w:color w:val="000000"/>
          <w:lang w:val="ru-RU"/>
        </w:rPr>
        <w:t>тных кредитов, к категории, указанной в</w:t>
      </w:r>
      <w:r>
        <w:rPr>
          <w:color w:val="000000"/>
          <w:lang w:val="ru-RU"/>
        </w:rPr>
        <w:t> </w:t>
      </w:r>
      <w:r>
        <w:rPr>
          <w:color w:val="000000"/>
          <w:lang w:val="ru-RU"/>
        </w:rPr>
        <w:t>подпункте 4.15 пункта 4 Положения № 95, осуществляется исходя из суммы периодов проживания в общежитии, в жилых помещениях государственного жилищного фонда по договорам поднайма жилого помещения, в жилых помещениях ч</w:t>
      </w:r>
      <w:r>
        <w:rPr>
          <w:color w:val="000000"/>
          <w:lang w:val="ru-RU"/>
        </w:rPr>
        <w:t>астного жилищного фонда по</w:t>
      </w:r>
      <w:r>
        <w:rPr>
          <w:color w:val="000000"/>
          <w:lang w:val="ru-RU"/>
        </w:rPr>
        <w:t> </w:t>
      </w:r>
      <w:r>
        <w:rPr>
          <w:color w:val="000000"/>
          <w:lang w:val="ru-RU"/>
        </w:rPr>
        <w:t>договорам найма жилого помещения, договорам финансовой аренды (лизинга), предметом лизинга по которым является жилое помещение частного жилищного фонда. При этом суммирование названных периодов осуществляется при условии, что гра</w:t>
      </w:r>
      <w:r>
        <w:rPr>
          <w:color w:val="000000"/>
          <w:lang w:val="ru-RU"/>
        </w:rPr>
        <w:t>жданин, претендующий на получение льготного кредита, был зарегистрирован по месту жительства в общежитии, в жилых помещениях, в которых он проживал по договорам найма или поднайма, финансовой аренды (лизинга), предметом лизинга по которым является жилое по</w:t>
      </w:r>
      <w:r>
        <w:rPr>
          <w:color w:val="000000"/>
          <w:lang w:val="ru-RU"/>
        </w:rPr>
        <w:t>мещение частного жилищного фонда, в населенном пункте по месту принятия на учет и не утрачивал оснований состоять на учете в данном населенном пункте.</w:t>
      </w:r>
    </w:p>
    <w:p w:rsidR="00000000" w:rsidRDefault="004221E5">
      <w:pPr>
        <w:pStyle w:val="newncpi"/>
        <w:rPr>
          <w:color w:val="000000"/>
          <w:lang w:val="ru-RU"/>
        </w:rPr>
      </w:pPr>
      <w:r>
        <w:rPr>
          <w:color w:val="000000"/>
          <w:lang w:val="ru-RU"/>
        </w:rPr>
        <w:t>В случае, если законодательством предусмотрена плата за выдачу документов, необходимых для принятия решен</w:t>
      </w:r>
      <w:r>
        <w:rPr>
          <w:color w:val="000000"/>
          <w:lang w:val="ru-RU"/>
        </w:rPr>
        <w:t>ия о включении гражданина в список, такие документы запрашиваются соответствующим местным исполнительным и распорядительным органом, иным государственным органом (организацией), имеющим право на утверждение списков на получение льготных кредитов, после пре</w:t>
      </w:r>
      <w:r>
        <w:rPr>
          <w:color w:val="000000"/>
          <w:lang w:val="ru-RU"/>
        </w:rPr>
        <w:t xml:space="preserve">дставления гражданином документа, подтверждающего внесение платы за их выдачу, или учетного номера операции (транзакции) в платежной системе в едином расчетном и информационном пространстве. Указанный документ направляется в государственные </w:t>
      </w:r>
      <w:r>
        <w:rPr>
          <w:color w:val="000000"/>
          <w:lang w:val="ru-RU"/>
        </w:rPr>
        <w:lastRenderedPageBreak/>
        <w:t>органы, иные ор</w:t>
      </w:r>
      <w:r>
        <w:rPr>
          <w:color w:val="000000"/>
          <w:lang w:val="ru-RU"/>
        </w:rPr>
        <w:t>ганизации, к компетенции которых относится выдача документов, одновременно с запросом об их предоставлении.</w:t>
      </w:r>
    </w:p>
    <w:p w:rsidR="00000000" w:rsidRDefault="004221E5">
      <w:pPr>
        <w:pStyle w:val="newncpi"/>
        <w:rPr>
          <w:color w:val="000000"/>
          <w:lang w:val="ru-RU"/>
        </w:rPr>
      </w:pPr>
      <w:r>
        <w:rPr>
          <w:color w:val="000000"/>
          <w:lang w:val="ru-RU"/>
        </w:rPr>
        <w:t>Граждане вправе самостоятельно представлять документы, предусмотренные в пункте 8 настоящего Положения.</w:t>
      </w:r>
    </w:p>
    <w:p w:rsidR="00000000" w:rsidRDefault="004221E5">
      <w:pPr>
        <w:spacing w:before="160"/>
        <w:ind w:firstLine="567"/>
        <w:jc w:val="both"/>
        <w:rPr>
          <w:color w:val="000000"/>
          <w:lang w:val="ru-RU"/>
        </w:rPr>
      </w:pPr>
      <w:r>
        <w:rPr>
          <w:color w:val="000000"/>
          <w:lang w:val="ru-RU"/>
        </w:rPr>
        <w:t>10. При наличии у гражданина основания для в</w:t>
      </w:r>
      <w:r>
        <w:rPr>
          <w:color w:val="000000"/>
          <w:lang w:val="ru-RU"/>
        </w:rPr>
        <w:t>ключения в список местный исполнительный и распорядительный орган, иной государственный орган (организация), имеющий право на утверждение списков на получение льготных кредитов:</w:t>
      </w:r>
    </w:p>
    <w:p w:rsidR="00000000" w:rsidRDefault="004221E5">
      <w:pPr>
        <w:pStyle w:val="underpoint"/>
        <w:rPr>
          <w:color w:val="000000"/>
          <w:lang w:val="ru-RU"/>
        </w:rPr>
      </w:pPr>
      <w:r>
        <w:rPr>
          <w:color w:val="000000"/>
          <w:lang w:val="ru-RU"/>
        </w:rPr>
        <w:t>10.1. осуществляют проверку однократного использования права на получение госу</w:t>
      </w:r>
      <w:r>
        <w:rPr>
          <w:color w:val="000000"/>
          <w:lang w:val="ru-RU"/>
        </w:rPr>
        <w:t>дарственной поддержки гражданином и членами его семьи, улучшающими совместно с ним жилищные условия, а в отношении многодетных семей, реализовавших право на получение государственной поддержки, – обоснованности повторного использования такого права;</w:t>
      </w:r>
    </w:p>
    <w:p w:rsidR="00000000" w:rsidRDefault="004221E5">
      <w:pPr>
        <w:pStyle w:val="underpoint"/>
        <w:rPr>
          <w:color w:val="000000"/>
          <w:lang w:val="ru-RU"/>
        </w:rPr>
      </w:pPr>
      <w:r>
        <w:rPr>
          <w:color w:val="000000"/>
          <w:lang w:val="ru-RU"/>
        </w:rPr>
        <w:t>10.2. </w:t>
      </w:r>
      <w:r>
        <w:rPr>
          <w:color w:val="000000"/>
          <w:lang w:val="ru-RU"/>
        </w:rPr>
        <w:t>разъясняют гражданину, имеющему право на совместное использование льготного кредита и одноразовой субсидии на приобретение жилого помещения, что решение о предоставлении одноразовой субсидии на приобретение жилого помещения, строительство которого осуществ</w:t>
      </w:r>
      <w:r>
        <w:rPr>
          <w:color w:val="000000"/>
          <w:lang w:val="ru-RU"/>
        </w:rPr>
        <w:t>лялось по государственному заказу, принимается до заключения кредитного договора;</w:t>
      </w:r>
    </w:p>
    <w:p w:rsidR="00000000" w:rsidRDefault="004221E5">
      <w:pPr>
        <w:pStyle w:val="underpoint"/>
        <w:rPr>
          <w:color w:val="000000"/>
          <w:lang w:val="ru-RU"/>
        </w:rPr>
      </w:pPr>
      <w:r>
        <w:rPr>
          <w:color w:val="000000"/>
          <w:lang w:val="ru-RU"/>
        </w:rPr>
        <w:t>10.3. разъясняют гражданину порядок расчета нормируемых размеров общей площади жилого помещения для определения величины льготного кредита, максимального размера льготного кр</w:t>
      </w:r>
      <w:r>
        <w:rPr>
          <w:color w:val="000000"/>
          <w:lang w:val="ru-RU"/>
        </w:rPr>
        <w:t>едита;</w:t>
      </w:r>
    </w:p>
    <w:p w:rsidR="00000000" w:rsidRDefault="004221E5">
      <w:pPr>
        <w:pStyle w:val="underpoint"/>
        <w:rPr>
          <w:color w:val="000000"/>
          <w:lang w:val="ru-RU"/>
        </w:rPr>
      </w:pPr>
      <w:r>
        <w:rPr>
          <w:color w:val="000000"/>
          <w:lang w:val="ru-RU"/>
        </w:rPr>
        <w:t>10.4. разъясняют гражданину, относящемуся с членами его семьи, улучшающими совместно с ним жилищные условия, к трудоспособным гражданам, не занятым в экономике, что список утверждается после принятия комиссиями решений, указанных в части второй подп</w:t>
      </w:r>
      <w:r>
        <w:rPr>
          <w:color w:val="000000"/>
          <w:lang w:val="ru-RU"/>
        </w:rPr>
        <w:t>ункта 2.1 пункта 2 постановления, утвердившего настоящее Положение;</w:t>
      </w:r>
    </w:p>
    <w:p w:rsidR="00000000" w:rsidRDefault="004221E5">
      <w:pPr>
        <w:pStyle w:val="underpoint"/>
        <w:rPr>
          <w:color w:val="000000"/>
          <w:lang w:val="ru-RU"/>
        </w:rPr>
      </w:pPr>
      <w:r>
        <w:rPr>
          <w:color w:val="000000"/>
          <w:lang w:val="ru-RU"/>
        </w:rPr>
        <w:t>10.5. разъясняют гражданину, состоящему на учете и направленному на приобретение жилого помещения, строительство которого осуществлялось по государственному заказу, с использованием льготн</w:t>
      </w:r>
      <w:r>
        <w:rPr>
          <w:color w:val="000000"/>
          <w:lang w:val="ru-RU"/>
        </w:rPr>
        <w:t>ого кредита по месту военной службы (государственной гражданской службы, работы), что включение его в список осуществляется с учетом особенностей, установленных в пунктах</w:t>
      </w:r>
      <w:r>
        <w:rPr>
          <w:color w:val="000000"/>
          <w:lang w:val="ru-RU"/>
        </w:rPr>
        <w:t> </w:t>
      </w:r>
      <w:r>
        <w:rPr>
          <w:color w:val="000000"/>
          <w:lang w:val="ru-RU"/>
        </w:rPr>
        <w:t>40–42 Положения № 95.</w:t>
      </w:r>
    </w:p>
    <w:p w:rsidR="00000000" w:rsidRDefault="004221E5">
      <w:pPr>
        <w:pStyle w:val="chapter"/>
        <w:rPr>
          <w:color w:val="000000"/>
          <w:lang w:val="ru-RU"/>
        </w:rPr>
      </w:pPr>
      <w:bookmarkStart w:id="94" w:name="a140"/>
      <w:bookmarkEnd w:id="94"/>
      <w:r>
        <w:rPr>
          <w:color w:val="000000"/>
          <w:lang w:val="ru-RU"/>
        </w:rPr>
        <w:t>ГЛАВА 4</w:t>
      </w:r>
      <w:r>
        <w:rPr>
          <w:color w:val="000000"/>
          <w:lang w:val="ru-RU"/>
        </w:rPr>
        <w:br/>
        <w:t>СВЕДЕНИЯ И ДОКУМЕНТЫ, ПРЕДОСТАВЛЯЕМЫЕ КРЕДИТОПОЛУЧАТЕЛЯ</w:t>
      </w:r>
      <w:r>
        <w:rPr>
          <w:color w:val="000000"/>
          <w:lang w:val="ru-RU"/>
        </w:rPr>
        <w:t>МИ В ОАО «АСБ БЕЛАРУСБАНК»</w:t>
      </w:r>
    </w:p>
    <w:p w:rsidR="00000000" w:rsidRDefault="004221E5">
      <w:pPr>
        <w:pStyle w:val="point"/>
        <w:rPr>
          <w:color w:val="000000"/>
          <w:lang w:val="ru-RU"/>
        </w:rPr>
      </w:pPr>
      <w:bookmarkStart w:id="95" w:name="a65"/>
      <w:bookmarkEnd w:id="95"/>
      <w:r>
        <w:rPr>
          <w:color w:val="000000"/>
          <w:lang w:val="ru-RU"/>
        </w:rPr>
        <w:t>11. Для оформления кредитных договоров, расчета размера собственных средств, внесенных для строительства жилых помещений, а также изменения размера открытой кредитной линии кредитополучатели представляют в ОАО «АСБ Беларусбанк»:</w:t>
      </w:r>
    </w:p>
    <w:p w:rsidR="00000000" w:rsidRDefault="004221E5">
      <w:pPr>
        <w:pStyle w:val="underpoint"/>
        <w:rPr>
          <w:color w:val="000000"/>
          <w:lang w:val="ru-RU"/>
        </w:rPr>
      </w:pPr>
      <w:bookmarkStart w:id="96" w:name="a69"/>
      <w:bookmarkEnd w:id="96"/>
      <w:r>
        <w:rPr>
          <w:color w:val="000000"/>
          <w:lang w:val="ru-RU"/>
        </w:rPr>
        <w:t>11.1. справку о стоимости строительства одноквартирного жилого дома или квартиры в блокированном жилом доме в текущих ценах, определенной на основании сметной документации (сметы), и стоимости выполненных работ, закупленных материалов и изделий по форме со</w:t>
      </w:r>
      <w:r>
        <w:rPr>
          <w:color w:val="000000"/>
          <w:lang w:val="ru-RU"/>
        </w:rPr>
        <w:t xml:space="preserve">гласно приложению 2, выдаваемую не позднее 30 дней до даты заключения кредитного договора, изменения размера открытой кредитной линии в случае, предусмотренном в части первой пункта 23 настоящего Положения, подрядчиком, – при строительстве одноквартирного </w:t>
      </w:r>
      <w:r>
        <w:rPr>
          <w:color w:val="000000"/>
          <w:lang w:val="ru-RU"/>
        </w:rPr>
        <w:t>жилого дома, квартиры в блокированном жилом доме подрядным способом с выполнением полного объема работ одним подрядчиком;</w:t>
      </w:r>
    </w:p>
    <w:p w:rsidR="00000000" w:rsidRDefault="004221E5">
      <w:pPr>
        <w:pStyle w:val="underpoint"/>
        <w:rPr>
          <w:color w:val="000000"/>
          <w:lang w:val="ru-RU"/>
        </w:rPr>
      </w:pPr>
      <w:r>
        <w:rPr>
          <w:color w:val="000000"/>
          <w:lang w:val="ru-RU"/>
        </w:rPr>
        <w:t>11.2. справку о стоимости строительства одноквартирного жилого дома или квартиры в блокированном жилом доме в текущих ценах, определен</w:t>
      </w:r>
      <w:r>
        <w:rPr>
          <w:color w:val="000000"/>
          <w:lang w:val="ru-RU"/>
        </w:rPr>
        <w:t xml:space="preserve">ной на основании сметной документации (сметы), и стоимости выполненных работ, закупленных </w:t>
      </w:r>
      <w:r>
        <w:rPr>
          <w:color w:val="000000"/>
          <w:lang w:val="ru-RU"/>
        </w:rPr>
        <w:lastRenderedPageBreak/>
        <w:t xml:space="preserve">материалов и изделий по форме согласно приложению 2, выдаваемую не позднее 30 дней до даты заключения кредитного договора, изменения размера открытой кредитной линии </w:t>
      </w:r>
      <w:r>
        <w:rPr>
          <w:color w:val="000000"/>
          <w:lang w:val="ru-RU"/>
        </w:rPr>
        <w:t>в случае, предусмотренном в части первой пункта 23 настоящего Положения, районными, городскими (городов областного подчинения, за исключением областных центров) исполнительными комитетами, местными администрациями районов в городах или организациями, котор</w:t>
      </w:r>
      <w:r>
        <w:rPr>
          <w:color w:val="000000"/>
          <w:lang w:val="ru-RU"/>
        </w:rPr>
        <w:t>ым местными исполнительными и распорядительными органами предоставлены соответствующие полномочия, – при строительстве одноквартирного жилого дома, квартиры в блокированном жилом доме хозяйственным способом либо подрядным способом с привлечением нескольких</w:t>
      </w:r>
      <w:r>
        <w:rPr>
          <w:color w:val="000000"/>
          <w:lang w:val="ru-RU"/>
        </w:rPr>
        <w:t xml:space="preserve"> подрядчиков на выполнение различных видов (этапов) работ;</w:t>
      </w:r>
    </w:p>
    <w:p w:rsidR="00000000" w:rsidRDefault="004221E5">
      <w:pPr>
        <w:pStyle w:val="underpoint"/>
        <w:rPr>
          <w:color w:val="000000"/>
          <w:lang w:val="ru-RU"/>
        </w:rPr>
      </w:pPr>
      <w:r>
        <w:rPr>
          <w:color w:val="000000"/>
          <w:lang w:val="ru-RU"/>
        </w:rPr>
        <w:t>11.3.</w:t>
      </w:r>
      <w:r>
        <w:rPr>
          <w:color w:val="000000"/>
          <w:lang w:val="ru-RU"/>
        </w:rPr>
        <w:t> </w:t>
      </w:r>
      <w:r>
        <w:rPr>
          <w:color w:val="000000"/>
          <w:lang w:val="ru-RU"/>
        </w:rPr>
        <w:t>справку о занимаемом в данном населенном пункте жилом помещении, месте жительства и составе семьи по форме, устанавливаемой Министерством жилищно-коммунального хозяйства;</w:t>
      </w:r>
    </w:p>
    <w:p w:rsidR="00000000" w:rsidRDefault="004221E5">
      <w:pPr>
        <w:pStyle w:val="underpoint"/>
        <w:rPr>
          <w:color w:val="000000"/>
          <w:lang w:val="ru-RU"/>
        </w:rPr>
      </w:pPr>
      <w:r>
        <w:rPr>
          <w:color w:val="000000"/>
          <w:lang w:val="ru-RU"/>
        </w:rPr>
        <w:t>11.4. копию</w:t>
      </w:r>
      <w:r>
        <w:rPr>
          <w:color w:val="000000"/>
          <w:lang w:val="ru-RU"/>
        </w:rPr>
        <w:t xml:space="preserve"> </w:t>
      </w:r>
      <w:r>
        <w:rPr>
          <w:color w:val="000000"/>
          <w:lang w:val="ru-RU"/>
        </w:rPr>
        <w:t>договора</w:t>
      </w:r>
      <w:r>
        <w:rPr>
          <w:color w:val="000000"/>
          <w:lang w:val="ru-RU"/>
        </w:rPr>
        <w:t xml:space="preserve"> купли-продажи жилого помещения* с указанием цены договора в белорусских рублях, зарегистрированного в организации по государственной регистрации недвижимого имущества, прав на него и сделок с ним;</w:t>
      </w:r>
    </w:p>
    <w:p w:rsidR="00000000" w:rsidRDefault="004221E5">
      <w:pPr>
        <w:pStyle w:val="underpoint"/>
        <w:rPr>
          <w:color w:val="000000"/>
          <w:lang w:val="ru-RU"/>
        </w:rPr>
      </w:pPr>
      <w:r>
        <w:rPr>
          <w:color w:val="000000"/>
          <w:lang w:val="ru-RU"/>
        </w:rPr>
        <w:t>11.5. заключение об оценке по определению оценочной стоимо</w:t>
      </w:r>
      <w:r>
        <w:rPr>
          <w:color w:val="000000"/>
          <w:lang w:val="ru-RU"/>
        </w:rPr>
        <w:t>сти жилого помещения, приобретаемого на первичном или вторичном рынке жилья*, выданное организацией по государственной регистрации недвижимого имущества, прав на него и сделок с ним. </w:t>
      </w:r>
    </w:p>
    <w:p w:rsidR="00000000" w:rsidRDefault="004221E5">
      <w:pPr>
        <w:pStyle w:val="snoskiline"/>
        <w:rPr>
          <w:color w:val="000000"/>
          <w:lang w:val="ru-RU"/>
        </w:rPr>
      </w:pPr>
      <w:r>
        <w:rPr>
          <w:color w:val="000000"/>
          <w:lang w:val="ru-RU"/>
        </w:rPr>
        <w:t>______________________________</w:t>
      </w:r>
    </w:p>
    <w:p w:rsidR="00000000" w:rsidRDefault="004221E5">
      <w:pPr>
        <w:pStyle w:val="snoski"/>
        <w:spacing w:after="240"/>
        <w:rPr>
          <w:color w:val="000000"/>
          <w:lang w:val="ru-RU"/>
        </w:rPr>
      </w:pPr>
      <w:bookmarkStart w:id="97" w:name="a64"/>
      <w:bookmarkEnd w:id="97"/>
      <w:r>
        <w:rPr>
          <w:color w:val="000000"/>
          <w:lang w:val="ru-RU"/>
        </w:rPr>
        <w:t>* Не представляется при изменении размера</w:t>
      </w:r>
      <w:r>
        <w:rPr>
          <w:color w:val="000000"/>
          <w:lang w:val="ru-RU"/>
        </w:rPr>
        <w:t xml:space="preserve"> кредитной линии.</w:t>
      </w:r>
    </w:p>
    <w:p w:rsidR="00000000" w:rsidRDefault="004221E5">
      <w:pPr>
        <w:pStyle w:val="point"/>
        <w:rPr>
          <w:color w:val="000000"/>
          <w:lang w:val="ru-RU"/>
        </w:rPr>
      </w:pPr>
      <w:bookmarkStart w:id="98" w:name="a109"/>
      <w:bookmarkEnd w:id="98"/>
      <w:r>
        <w:rPr>
          <w:color w:val="000000"/>
          <w:lang w:val="ru-RU"/>
        </w:rPr>
        <w:t>12. Для изменения условия льготного кредитования семьи кредитополучателей или их супруги, в том числе бывшие, указанные в</w:t>
      </w:r>
      <w:r>
        <w:rPr>
          <w:color w:val="000000"/>
          <w:lang w:val="ru-RU"/>
        </w:rPr>
        <w:t> </w:t>
      </w:r>
      <w:r>
        <w:rPr>
          <w:color w:val="000000"/>
          <w:lang w:val="ru-RU"/>
        </w:rPr>
        <w:t>пункте 24 Положения № 95, представляют в ОАО «АСБ Беларусбанк» удостоверение многодетной семьи, а в случае достижени</w:t>
      </w:r>
      <w:r>
        <w:rPr>
          <w:color w:val="000000"/>
          <w:lang w:val="ru-RU"/>
        </w:rPr>
        <w:t>я старшим ребенком из троих несовершеннолетних детей, учтенных в составе многодетной семьи, 18-летнего возраста на дату обращения в ОАО «АСБ Беларусбанк» – копию решения местного исполнительного и распорядительного органа о выдаче удостоверения многодетной</w:t>
      </w:r>
      <w:r>
        <w:rPr>
          <w:color w:val="000000"/>
          <w:lang w:val="ru-RU"/>
        </w:rPr>
        <w:t xml:space="preserve"> семьи.</w:t>
      </w:r>
    </w:p>
    <w:p w:rsidR="00000000" w:rsidRDefault="004221E5">
      <w:pPr>
        <w:pStyle w:val="newncpi"/>
        <w:rPr>
          <w:color w:val="000000"/>
          <w:lang w:val="ru-RU"/>
        </w:rPr>
      </w:pPr>
      <w:r>
        <w:rPr>
          <w:color w:val="000000"/>
          <w:lang w:val="ru-RU"/>
        </w:rPr>
        <w:t>Дополнительно к сведениям и документам, указанным в пункте 11 настоящего Положения и части первой настоящего пункта, кредитополучатели в месячный срок со дня приемки в эксплуатацию жилых домов представляют справки о правах кредитополучателя и члено</w:t>
      </w:r>
      <w:r>
        <w:rPr>
          <w:color w:val="000000"/>
          <w:lang w:val="ru-RU"/>
        </w:rPr>
        <w:t>в его семьи на объекты недвижимого имущества, выдаваемые республиканской или территориальными организациями по государственной регистрации недвижимого имущества, прав на него и сделок с ним. Перечень иных документов, представляемых в соответствии с пунктом</w:t>
      </w:r>
      <w:r>
        <w:rPr>
          <w:color w:val="000000"/>
          <w:lang w:val="ru-RU"/>
        </w:rPr>
        <w:t xml:space="preserve"> 11 настоящего Положения, а также порядок продления в соответствии с пунктом 30 настоящего Положения максимального срока, в течение которого производится предоставление льготного кредита на строительство одноквартирных жилых домов, квартир в блокированных </w:t>
      </w:r>
      <w:r>
        <w:rPr>
          <w:color w:val="000000"/>
          <w:lang w:val="ru-RU"/>
        </w:rPr>
        <w:t>жилых домах, определяются ОАО «АСБ Беларусбанк».</w:t>
      </w:r>
    </w:p>
    <w:p w:rsidR="00000000" w:rsidRDefault="004221E5">
      <w:pPr>
        <w:pStyle w:val="chapter"/>
        <w:rPr>
          <w:color w:val="000000"/>
          <w:lang w:val="ru-RU"/>
        </w:rPr>
      </w:pPr>
      <w:bookmarkStart w:id="99" w:name="a141"/>
      <w:bookmarkEnd w:id="99"/>
      <w:r>
        <w:rPr>
          <w:color w:val="000000"/>
          <w:lang w:val="ru-RU"/>
        </w:rPr>
        <w:t>ГЛАВА 5</w:t>
      </w:r>
      <w:r>
        <w:rPr>
          <w:color w:val="000000"/>
          <w:lang w:val="ru-RU"/>
        </w:rPr>
        <w:br/>
        <w:t>ПОРЯДОК РАСЧЕТА НОРМИРУЕМЫХ РАЗМЕРОВ ОБЩЕЙ ПЛОЩАДИ ЖИЛОГО ПОМЕЩЕНИЯ ДЛЯ ПРЕДОСТАВЛЕНИЯ ЛЬГОТНОГО КРЕДИТА</w:t>
      </w:r>
    </w:p>
    <w:p w:rsidR="00000000" w:rsidRDefault="004221E5">
      <w:pPr>
        <w:pStyle w:val="point"/>
        <w:rPr>
          <w:color w:val="000000"/>
          <w:lang w:val="ru-RU"/>
        </w:rPr>
      </w:pPr>
      <w:r>
        <w:rPr>
          <w:color w:val="000000"/>
          <w:lang w:val="ru-RU"/>
        </w:rPr>
        <w:t>13. В списках указываются нормируемые размеры общей площади жилого помещения, которые определя</w:t>
      </w:r>
      <w:r>
        <w:rPr>
          <w:color w:val="000000"/>
          <w:lang w:val="ru-RU"/>
        </w:rPr>
        <w:t>ются в порядке, установленном в</w:t>
      </w:r>
      <w:r>
        <w:rPr>
          <w:color w:val="000000"/>
          <w:lang w:val="ru-RU"/>
        </w:rPr>
        <w:t> </w:t>
      </w:r>
      <w:r>
        <w:rPr>
          <w:color w:val="000000"/>
          <w:lang w:val="ru-RU"/>
        </w:rPr>
        <w:t>пункте 29 Положения № 95, за вычетом общей площади жилых помещений, в том числе приходящейся на принадлежащие кредитополучателю и членам его семьи доли в праве общей собственности на жилые помещения:</w:t>
      </w:r>
    </w:p>
    <w:p w:rsidR="00000000" w:rsidRDefault="004221E5">
      <w:pPr>
        <w:pStyle w:val="newncpi"/>
        <w:rPr>
          <w:color w:val="000000"/>
          <w:lang w:val="ru-RU"/>
        </w:rPr>
      </w:pPr>
      <w:r>
        <w:rPr>
          <w:color w:val="000000"/>
          <w:lang w:val="ru-RU"/>
        </w:rPr>
        <w:t>находящихся в собственно</w:t>
      </w:r>
      <w:r>
        <w:rPr>
          <w:color w:val="000000"/>
          <w:lang w:val="ru-RU"/>
        </w:rPr>
        <w:t>сти кредитополучателя и (или) членов его семьи;</w:t>
      </w:r>
    </w:p>
    <w:p w:rsidR="00000000" w:rsidRDefault="004221E5">
      <w:pPr>
        <w:pStyle w:val="newncpi"/>
        <w:rPr>
          <w:color w:val="000000"/>
          <w:lang w:val="ru-RU"/>
        </w:rPr>
      </w:pPr>
      <w:r>
        <w:rPr>
          <w:color w:val="000000"/>
          <w:lang w:val="ru-RU"/>
        </w:rPr>
        <w:lastRenderedPageBreak/>
        <w:t>находившихся в собственности и отчужденных кредитополучателем и (или) членами его семьи в течение трех лет до включения в списки.</w:t>
      </w:r>
    </w:p>
    <w:p w:rsidR="00000000" w:rsidRDefault="004221E5">
      <w:pPr>
        <w:pStyle w:val="point"/>
        <w:rPr>
          <w:color w:val="000000"/>
          <w:lang w:val="ru-RU"/>
        </w:rPr>
      </w:pPr>
      <w:r>
        <w:rPr>
          <w:color w:val="000000"/>
          <w:lang w:val="ru-RU"/>
        </w:rPr>
        <w:t>14. Принимаемые в </w:t>
      </w:r>
      <w:r>
        <w:rPr>
          <w:color w:val="000000"/>
          <w:lang w:val="ru-RU"/>
        </w:rPr>
        <w:t xml:space="preserve">расчет нормируемые размеры общей площади жилого помещения для определения величины льготного кредита устанавливаются без учета общей площади жилых помещений, в том числе приходящейся на принадлежащие кредитополучателю и членам его семьи доли в праве общей </w:t>
      </w:r>
      <w:r>
        <w:rPr>
          <w:color w:val="000000"/>
          <w:lang w:val="ru-RU"/>
        </w:rPr>
        <w:t>собственности на жилые помещения:</w:t>
      </w:r>
    </w:p>
    <w:p w:rsidR="00000000" w:rsidRDefault="004221E5">
      <w:pPr>
        <w:pStyle w:val="underpoint"/>
        <w:rPr>
          <w:color w:val="000000"/>
          <w:lang w:val="ru-RU"/>
        </w:rPr>
      </w:pPr>
      <w:r>
        <w:rPr>
          <w:color w:val="000000"/>
          <w:lang w:val="ru-RU"/>
        </w:rPr>
        <w:t>14.1. на реконструкцию которого предоставляется льготный кредит;</w:t>
      </w:r>
    </w:p>
    <w:p w:rsidR="00000000" w:rsidRDefault="004221E5">
      <w:pPr>
        <w:pStyle w:val="underpoint"/>
        <w:rPr>
          <w:color w:val="000000"/>
          <w:lang w:val="ru-RU"/>
        </w:rPr>
      </w:pPr>
      <w:r>
        <w:rPr>
          <w:color w:val="000000"/>
          <w:lang w:val="ru-RU"/>
        </w:rPr>
        <w:t>14.2. признанного не соответствующим санитарным и техническим требованиям согласно</w:t>
      </w:r>
      <w:r>
        <w:rPr>
          <w:color w:val="000000"/>
          <w:lang w:val="ru-RU"/>
        </w:rPr>
        <w:t xml:space="preserve"> </w:t>
      </w:r>
      <w:r>
        <w:rPr>
          <w:color w:val="000000"/>
          <w:lang w:val="ru-RU"/>
        </w:rPr>
        <w:t xml:space="preserve">Положению о порядке обследования состояния многоквартирных, блокированных </w:t>
      </w:r>
      <w:r>
        <w:rPr>
          <w:color w:val="000000"/>
          <w:lang w:val="ru-RU"/>
        </w:rPr>
        <w:t>и одноквартирных жилых домов и их придомовых территорий, квартир в многоквартирных и блокированных жилых домах, общежитий в целях определения их несоответствия установленным для проживания санитарным и техническим требованиям и принятия решений об их восст</w:t>
      </w:r>
      <w:r>
        <w:rPr>
          <w:color w:val="000000"/>
          <w:lang w:val="ru-RU"/>
        </w:rPr>
        <w:t>ановлении для использования по назначению, либо о переводе в нежилые, либо о сносе непригодных для проживания жилых домов, общежитий, утвержденному постановлением Совета Министров Республики Беларусь от 28 марта 2013 г. № 221, если указанное непригодное дл</w:t>
      </w:r>
      <w:r>
        <w:rPr>
          <w:color w:val="000000"/>
          <w:lang w:val="ru-RU"/>
        </w:rPr>
        <w:t>я проживания жилое помещение подлежит сносу в связи со строительством на земельном участке по месту его расположения одноквартирного или блокированного жилого дома с предоставлением льготного кредита;</w:t>
      </w:r>
    </w:p>
    <w:p w:rsidR="00000000" w:rsidRDefault="004221E5">
      <w:pPr>
        <w:pStyle w:val="underpoint"/>
        <w:rPr>
          <w:color w:val="000000"/>
          <w:lang w:val="ru-RU"/>
        </w:rPr>
      </w:pPr>
      <w:r>
        <w:rPr>
          <w:color w:val="000000"/>
          <w:lang w:val="ru-RU"/>
        </w:rPr>
        <w:t>14.3. отчужденного (в том числе при отчуждении доли в п</w:t>
      </w:r>
      <w:r>
        <w:rPr>
          <w:color w:val="000000"/>
          <w:lang w:val="ru-RU"/>
        </w:rPr>
        <w:t>раве общей собственности) кредитополучателем и (или) членами его семьи совместно проживающим членам семьи, если общая площадь указанного помещения (общая площадь жилого помещения, приходящаяся на долю в праве общей собственности на жилое помещение) принята</w:t>
      </w:r>
      <w:r>
        <w:rPr>
          <w:color w:val="000000"/>
          <w:lang w:val="ru-RU"/>
        </w:rPr>
        <w:t xml:space="preserve"> в расчет нормируемых размеров общей площади для определения величины льготного кредита для данной семьи;</w:t>
      </w:r>
    </w:p>
    <w:p w:rsidR="00000000" w:rsidRDefault="004221E5">
      <w:pPr>
        <w:pStyle w:val="underpoint"/>
        <w:rPr>
          <w:color w:val="000000"/>
          <w:lang w:val="ru-RU"/>
        </w:rPr>
      </w:pPr>
      <w:r>
        <w:rPr>
          <w:color w:val="000000"/>
          <w:lang w:val="ru-RU"/>
        </w:rPr>
        <w:t>14.4. снесенного при условии осуществления государственной регистрации прекращения его существования, а в случае сноса части жилого помещения, приходя</w:t>
      </w:r>
      <w:r>
        <w:rPr>
          <w:color w:val="000000"/>
          <w:lang w:val="ru-RU"/>
        </w:rPr>
        <w:t>щейся на долю в праве общей собственности на жилое помещение, – государственной регистрации изменения данного жилого помещения и прекращения соответствующей доли в праве общей собственности на него;</w:t>
      </w:r>
    </w:p>
    <w:p w:rsidR="00000000" w:rsidRDefault="004221E5">
      <w:pPr>
        <w:pStyle w:val="underpoint"/>
        <w:rPr>
          <w:color w:val="000000"/>
          <w:lang w:val="ru-RU"/>
        </w:rPr>
      </w:pPr>
      <w:r>
        <w:rPr>
          <w:color w:val="000000"/>
          <w:lang w:val="ru-RU"/>
        </w:rPr>
        <w:t>14.5. подлежащего сносу в связи с изъятием земельного уча</w:t>
      </w:r>
      <w:r>
        <w:rPr>
          <w:color w:val="000000"/>
          <w:lang w:val="ru-RU"/>
        </w:rPr>
        <w:t>стка, на котором оно расположено, для государственных нужд при условии осуществления государственной регистрации прекращения права (доли в праве) собственности гражданина на данное жилое помещение;</w:t>
      </w:r>
    </w:p>
    <w:p w:rsidR="00000000" w:rsidRDefault="004221E5">
      <w:pPr>
        <w:pStyle w:val="underpoint"/>
        <w:rPr>
          <w:color w:val="000000"/>
          <w:lang w:val="ru-RU"/>
        </w:rPr>
      </w:pPr>
      <w:r>
        <w:rPr>
          <w:color w:val="000000"/>
          <w:lang w:val="ru-RU"/>
        </w:rPr>
        <w:t>14.6. признанного пустующим или ветхим, в отношении которо</w:t>
      </w:r>
      <w:r>
        <w:rPr>
          <w:color w:val="000000"/>
          <w:lang w:val="ru-RU"/>
        </w:rPr>
        <w:t>го кредитополучателями и (или) членами их семей подано в районный, городской (городов областного и районного подчинения), поселковый, сельский исполнительный комитет заявление об отказе от права собственности на него и (или) о его сносе либо согласии на сн</w:t>
      </w:r>
      <w:r>
        <w:rPr>
          <w:color w:val="000000"/>
          <w:lang w:val="ru-RU"/>
        </w:rPr>
        <w:t xml:space="preserve">ос и принято решение суда о признании пустующего или ветхого дома бесхозяйным и передаче его в собственность административно-территориальной единицы, либо решение суда об изъятии у собственника ветхого дома путем его выкупа административно-территориальной </w:t>
      </w:r>
      <w:r>
        <w:rPr>
          <w:color w:val="000000"/>
          <w:lang w:val="ru-RU"/>
        </w:rPr>
        <w:t>единицей или передачи соответствующему районному, городскому (городов областного и районного подчинения), поселковому, сельскому исполнительному комитету для продажи на аукционе или без его проведения, либо решение районного, городского (городов областного</w:t>
      </w:r>
      <w:r>
        <w:rPr>
          <w:color w:val="000000"/>
          <w:lang w:val="ru-RU"/>
        </w:rPr>
        <w:t xml:space="preserve"> и районного подчинения), поселкового, сельского исполнительного комитета о его сносе;</w:t>
      </w:r>
    </w:p>
    <w:p w:rsidR="00000000" w:rsidRDefault="004221E5">
      <w:pPr>
        <w:pStyle w:val="underpoint"/>
        <w:rPr>
          <w:color w:val="000000"/>
          <w:lang w:val="ru-RU"/>
        </w:rPr>
      </w:pPr>
      <w:bookmarkStart w:id="100" w:name="a67"/>
      <w:bookmarkEnd w:id="100"/>
      <w:r>
        <w:rPr>
          <w:color w:val="000000"/>
          <w:lang w:val="ru-RU"/>
        </w:rPr>
        <w:t>14.7. безвозмездно переданного по договору дарения кредитополучателями и (или) членами их семей жилых помещений (долей в праве общей собственности на жилые помещения), в</w:t>
      </w:r>
      <w:r>
        <w:rPr>
          <w:color w:val="000000"/>
          <w:lang w:val="ru-RU"/>
        </w:rPr>
        <w:t xml:space="preserve"> том числе признанных непригодными для проживания, соответствующему сельскому, поселковому, районному, городскому (городов областного и районного подчинения) исполнительному комитету, местной администрации района в городе </w:t>
      </w:r>
      <w:r>
        <w:rPr>
          <w:color w:val="000000"/>
          <w:lang w:val="ru-RU"/>
        </w:rPr>
        <w:lastRenderedPageBreak/>
        <w:t>по месту его нахождения, а военнос</w:t>
      </w:r>
      <w:r>
        <w:rPr>
          <w:color w:val="000000"/>
          <w:lang w:val="ru-RU"/>
        </w:rPr>
        <w:t>лужащими – также соответствующему государственному органу (организации), имеющему право на утверждение списков на получение льготных кредитов.</w:t>
      </w:r>
    </w:p>
    <w:p w:rsidR="00000000" w:rsidRDefault="004221E5">
      <w:pPr>
        <w:pStyle w:val="point"/>
        <w:rPr>
          <w:color w:val="000000"/>
          <w:lang w:val="ru-RU"/>
        </w:rPr>
      </w:pPr>
      <w:r>
        <w:rPr>
          <w:color w:val="000000"/>
          <w:lang w:val="ru-RU"/>
        </w:rPr>
        <w:t xml:space="preserve">15. Общая площадь жилых помещений, находящихся в собственности кредитополучателя и членов его семьи, в том числе </w:t>
      </w:r>
      <w:r>
        <w:rPr>
          <w:color w:val="000000"/>
          <w:lang w:val="ru-RU"/>
        </w:rPr>
        <w:t>приходящейся на принадлежащие кредитополучателю и членам его семьи доли в праве общей собственности на жилые помещения, учитываемая при установлении нормируемых размеров общей площади жилого помещения для расчета величины льготного кредита, уменьшается на </w:t>
      </w:r>
      <w:r>
        <w:rPr>
          <w:color w:val="000000"/>
          <w:lang w:val="ru-RU"/>
        </w:rPr>
        <w:t>нормативы общей площади, установленные в</w:t>
      </w:r>
      <w:r>
        <w:rPr>
          <w:color w:val="000000"/>
          <w:lang w:val="ru-RU"/>
        </w:rPr>
        <w:t> </w:t>
      </w:r>
      <w:r>
        <w:rPr>
          <w:color w:val="000000"/>
          <w:lang w:val="ru-RU"/>
        </w:rPr>
        <w:t>пункте 30 Положения № 95, приходящиеся на каждого остающегося проживать в принимаемом в расчет жилом помещении члена семьи кредитополучателя.</w:t>
      </w:r>
    </w:p>
    <w:p w:rsidR="00000000" w:rsidRDefault="004221E5">
      <w:pPr>
        <w:pStyle w:val="newncpi"/>
        <w:rPr>
          <w:color w:val="000000"/>
          <w:lang w:val="ru-RU"/>
        </w:rPr>
      </w:pPr>
      <w:r>
        <w:rPr>
          <w:color w:val="000000"/>
          <w:lang w:val="ru-RU"/>
        </w:rPr>
        <w:t>В случае отчуждения* кредитополучателем и (или) членами его семьи находив</w:t>
      </w:r>
      <w:r>
        <w:rPr>
          <w:color w:val="000000"/>
          <w:lang w:val="ru-RU"/>
        </w:rPr>
        <w:t>шегося в их собственности жилого помещения (принадлежавшей им доли в праве общей собственности на жилое помещение) в течение трех лет до включения в списки и приобретения в собственность другого жилого помещения (доли в праве общей собственности на жилое п</w:t>
      </w:r>
      <w:r>
        <w:rPr>
          <w:color w:val="000000"/>
          <w:lang w:val="ru-RU"/>
        </w:rPr>
        <w:t>омещение) из указанных жилых помещений (долей) учитывается жилое помещение большей площади (доля, на которую приходится большая площадь жилого помещения).</w:t>
      </w:r>
    </w:p>
    <w:p w:rsidR="00000000" w:rsidRDefault="004221E5">
      <w:pPr>
        <w:pStyle w:val="point"/>
        <w:rPr>
          <w:color w:val="000000"/>
          <w:lang w:val="ru-RU"/>
        </w:rPr>
      </w:pPr>
      <w:r>
        <w:rPr>
          <w:color w:val="000000"/>
          <w:lang w:val="ru-RU"/>
        </w:rPr>
        <w:t>16. Принятие передаваемых гражданами по договору дарения жилых помещений (долей в праве общей собстве</w:t>
      </w:r>
      <w:r>
        <w:rPr>
          <w:color w:val="000000"/>
          <w:lang w:val="ru-RU"/>
        </w:rPr>
        <w:t>нности на жилые помещения) обеспечивается государственными органами, указанными в подпункте 14.7 пункта 14 настоящего Положения.</w:t>
      </w:r>
    </w:p>
    <w:p w:rsidR="00000000" w:rsidRDefault="004221E5">
      <w:pPr>
        <w:pStyle w:val="newncpi"/>
        <w:rPr>
          <w:color w:val="000000"/>
          <w:lang w:val="ru-RU"/>
        </w:rPr>
      </w:pPr>
      <w:r>
        <w:rPr>
          <w:color w:val="000000"/>
          <w:lang w:val="ru-RU"/>
        </w:rPr>
        <w:t>При безвозмездной передаче по договору дарения жилого помещения (доли в праве общей собственности на жилое помещение) после вкл</w:t>
      </w:r>
      <w:r>
        <w:rPr>
          <w:color w:val="000000"/>
          <w:lang w:val="ru-RU"/>
        </w:rPr>
        <w:t>ючения в список внесения изменений в список не требуется.</w:t>
      </w:r>
    </w:p>
    <w:p w:rsidR="00000000" w:rsidRDefault="004221E5">
      <w:pPr>
        <w:pStyle w:val="newncpi"/>
        <w:rPr>
          <w:color w:val="000000"/>
          <w:lang w:val="ru-RU"/>
        </w:rPr>
      </w:pPr>
      <w:r>
        <w:rPr>
          <w:color w:val="000000"/>
          <w:lang w:val="ru-RU"/>
        </w:rPr>
        <w:t>С даты ввода жилого дома в эксплуатацию (государственной регистрации создания одноквартирного жилого дома – при возведении одноквартирного жилого дома по упрощенному порядку) срок исполнения условий</w:t>
      </w:r>
      <w:r>
        <w:rPr>
          <w:color w:val="000000"/>
          <w:lang w:val="ru-RU"/>
        </w:rPr>
        <w:t xml:space="preserve"> договора дарения имеющегося в собственности жилого помещения (доли в праве общей собственности на жилое помещение) не должен превышать пяти месяцев.</w:t>
      </w:r>
    </w:p>
    <w:p w:rsidR="00000000" w:rsidRDefault="004221E5">
      <w:pPr>
        <w:pStyle w:val="newncpi"/>
        <w:rPr>
          <w:color w:val="000000"/>
          <w:lang w:val="ru-RU"/>
        </w:rPr>
      </w:pPr>
      <w:r>
        <w:rPr>
          <w:color w:val="000000"/>
          <w:lang w:val="ru-RU"/>
        </w:rPr>
        <w:t xml:space="preserve">Местные исполнительные и распорядительные органы, иные государственные органы, указанные в подпункте 14.7 </w:t>
      </w:r>
      <w:r>
        <w:rPr>
          <w:color w:val="000000"/>
          <w:lang w:val="ru-RU"/>
        </w:rPr>
        <w:t>пункта 14 настоящего Положения, обязаны представить в ОАО «АСБ Беларусбанк» информацию о полученных по договору дарения от кредитополучателей и (или) членов их семей жилых помещениях (долях в праве общей собственности на жилые помещения) в пятидневный срок</w:t>
      </w:r>
      <w:r>
        <w:rPr>
          <w:color w:val="000000"/>
          <w:lang w:val="ru-RU"/>
        </w:rPr>
        <w:t xml:space="preserve"> со дня заключения этого договора.</w:t>
      </w:r>
    </w:p>
    <w:p w:rsidR="00000000" w:rsidRDefault="004221E5">
      <w:pPr>
        <w:pStyle w:val="chapter"/>
        <w:rPr>
          <w:color w:val="000000"/>
          <w:lang w:val="ru-RU"/>
        </w:rPr>
      </w:pPr>
      <w:bookmarkStart w:id="101" w:name="a142"/>
      <w:bookmarkEnd w:id="101"/>
      <w:r>
        <w:rPr>
          <w:color w:val="000000"/>
          <w:lang w:val="ru-RU"/>
        </w:rPr>
        <w:t>ГЛАВА 6</w:t>
      </w:r>
      <w:r>
        <w:rPr>
          <w:color w:val="000000"/>
          <w:lang w:val="ru-RU"/>
        </w:rPr>
        <w:br/>
        <w:t>ПОРЯДОК РАСЧЕТА МАКСИМАЛЬНОГО РАЗМЕРА ЛЬГОТНОГО КРЕДИТА</w:t>
      </w:r>
    </w:p>
    <w:p w:rsidR="00000000" w:rsidRDefault="004221E5">
      <w:pPr>
        <w:pStyle w:val="point"/>
        <w:rPr>
          <w:color w:val="000000"/>
          <w:lang w:val="ru-RU"/>
        </w:rPr>
      </w:pPr>
      <w:r>
        <w:rPr>
          <w:color w:val="000000"/>
          <w:lang w:val="ru-RU"/>
        </w:rPr>
        <w:t>17. При заключении ОАО «АСБ Беларусбанк» кредитного договора с гражданином размер льготного кредита определяется с учетом кредитоспособности кредитополучател</w:t>
      </w:r>
      <w:r>
        <w:rPr>
          <w:color w:val="000000"/>
          <w:lang w:val="ru-RU"/>
        </w:rPr>
        <w:t>я и не может превышать остаточной стоимости строительства (приобретения) жилого помещения**.</w:t>
      </w:r>
    </w:p>
    <w:p w:rsidR="00000000" w:rsidRDefault="004221E5">
      <w:pPr>
        <w:pStyle w:val="snoskiline"/>
        <w:rPr>
          <w:color w:val="000000"/>
          <w:lang w:val="ru-RU"/>
        </w:rPr>
      </w:pPr>
      <w:r>
        <w:rPr>
          <w:color w:val="000000"/>
          <w:lang w:val="ru-RU"/>
        </w:rPr>
        <w:t>______________________________</w:t>
      </w:r>
    </w:p>
    <w:p w:rsidR="00000000" w:rsidRDefault="004221E5">
      <w:pPr>
        <w:pStyle w:val="snoski"/>
        <w:rPr>
          <w:color w:val="000000"/>
          <w:lang w:val="ru-RU"/>
        </w:rPr>
      </w:pPr>
      <w:bookmarkStart w:id="102" w:name="a66"/>
      <w:bookmarkEnd w:id="102"/>
      <w:r>
        <w:rPr>
          <w:color w:val="000000"/>
          <w:lang w:val="ru-RU"/>
        </w:rPr>
        <w:t>* Под отчуждением понимается заключение договоров купли-продажи, мены, дарения, ренты, в том числе договоров пожизненного содержания</w:t>
      </w:r>
      <w:r>
        <w:rPr>
          <w:color w:val="000000"/>
          <w:lang w:val="ru-RU"/>
        </w:rPr>
        <w:t xml:space="preserve"> с иждивением, и других сделок, по которым предусмотрен переход права собственности на жилое помещение (долю в праве общей собственности на жилое помещение) к другому лицу.</w:t>
      </w:r>
    </w:p>
    <w:p w:rsidR="00000000" w:rsidRDefault="004221E5">
      <w:pPr>
        <w:pStyle w:val="snoski"/>
        <w:spacing w:after="240"/>
        <w:rPr>
          <w:color w:val="000000"/>
          <w:lang w:val="ru-RU"/>
        </w:rPr>
      </w:pPr>
      <w:bookmarkStart w:id="103" w:name="a68"/>
      <w:bookmarkEnd w:id="103"/>
      <w:r>
        <w:rPr>
          <w:color w:val="000000"/>
          <w:lang w:val="ru-RU"/>
        </w:rPr>
        <w:t>** Под остаточной стоимостью строительства или приобретения жилого помещения понима</w:t>
      </w:r>
      <w:r>
        <w:rPr>
          <w:color w:val="000000"/>
          <w:lang w:val="ru-RU"/>
        </w:rPr>
        <w:t xml:space="preserve">ется стоимость строительства или приобретения жилого помещения за вычетом средств, внесенных (подлежащих внесению) для оплаты его стоимости из различных источников (собственные средства граждан, средства </w:t>
      </w:r>
      <w:r>
        <w:rPr>
          <w:color w:val="000000"/>
          <w:lang w:val="ru-RU"/>
        </w:rPr>
        <w:lastRenderedPageBreak/>
        <w:t>семейного капитала, одноразовой субсидии, проиндекси</w:t>
      </w:r>
      <w:r>
        <w:rPr>
          <w:color w:val="000000"/>
          <w:lang w:val="ru-RU"/>
        </w:rPr>
        <w:t>рованной жилищной квоты (именных приватизационных чеков «Жилье») и иные).</w:t>
      </w:r>
    </w:p>
    <w:p w:rsidR="00000000" w:rsidRDefault="004221E5">
      <w:pPr>
        <w:pStyle w:val="point"/>
        <w:rPr>
          <w:color w:val="000000"/>
          <w:lang w:val="ru-RU"/>
        </w:rPr>
      </w:pPr>
      <w:bookmarkStart w:id="104" w:name="a71"/>
      <w:bookmarkEnd w:id="104"/>
      <w:r>
        <w:rPr>
          <w:color w:val="000000"/>
          <w:lang w:val="ru-RU"/>
        </w:rPr>
        <w:t>18. Максимальный размер льготного кредита на строительство жилых помещений определяется по нормируемым размерам общей площади жилого помещения и стоимости 1 кв. метра общей площади</w:t>
      </w:r>
    </w:p>
    <w:p w:rsidR="00000000" w:rsidRDefault="004221E5">
      <w:pPr>
        <w:pStyle w:val="newncpi"/>
        <w:rPr>
          <w:color w:val="000000"/>
          <w:lang w:val="ru-RU"/>
        </w:rPr>
      </w:pPr>
      <w:r>
        <w:rPr>
          <w:color w:val="000000"/>
          <w:lang w:val="ru-RU"/>
        </w:rPr>
        <w:t>с</w:t>
      </w:r>
      <w:r>
        <w:rPr>
          <w:color w:val="000000"/>
          <w:lang w:val="ru-RU"/>
        </w:rPr>
        <w:t>троящегося жилого помещения, но не превышающей предельный норматив стоимости 1 кв. метра общей площади жилого помещения, определяемый Советом Министров Республики Беларусь, и не должен превышать 90 процентов (для многодетных семей – 100 процентов) стоимост</w:t>
      </w:r>
      <w:r>
        <w:rPr>
          <w:color w:val="000000"/>
          <w:lang w:val="ru-RU"/>
        </w:rPr>
        <w:t>и строительства нормируемых размеров общей площади жилого помещения, принимаемой в расчет для определения размера льготного кредита.</w:t>
      </w:r>
    </w:p>
    <w:p w:rsidR="00000000" w:rsidRDefault="004221E5">
      <w:pPr>
        <w:pStyle w:val="newncpi"/>
        <w:rPr>
          <w:color w:val="000000"/>
          <w:lang w:val="ru-RU"/>
        </w:rPr>
      </w:pPr>
      <w:r>
        <w:rPr>
          <w:color w:val="000000"/>
          <w:lang w:val="ru-RU"/>
        </w:rPr>
        <w:t xml:space="preserve">При строительстве жилого помещения расчет размера льготного кредита производится ОАО «АСБ Беларусбанк» исходя из стоимости </w:t>
      </w:r>
      <w:r>
        <w:rPr>
          <w:color w:val="000000"/>
          <w:lang w:val="ru-RU"/>
        </w:rPr>
        <w:t>строительства 1 кв. метра общей площади жилого помещения в текущих ценах на дату заключения кредитного договора согласно справке, указанной в подпунктах 11.1 и 11.2 пункта 11 настоящего Положения.</w:t>
      </w:r>
    </w:p>
    <w:p w:rsidR="00000000" w:rsidRDefault="004221E5">
      <w:pPr>
        <w:pStyle w:val="newncpi"/>
        <w:rPr>
          <w:color w:val="000000"/>
          <w:lang w:val="ru-RU"/>
        </w:rPr>
      </w:pPr>
      <w:r>
        <w:rPr>
          <w:color w:val="000000"/>
          <w:lang w:val="ru-RU"/>
        </w:rPr>
        <w:t>В стоимость строительства жилых помещений в сельских населе</w:t>
      </w:r>
      <w:r>
        <w:rPr>
          <w:color w:val="000000"/>
          <w:lang w:val="ru-RU"/>
        </w:rPr>
        <w:t>нных пунктах, осуществляемого гражданами, постоянно в них проживающими и работающими, а также строительства жилых помещений в населенных пунктах с численностью населения до 20 тыс. человек и в городах-спутниках, осуществляемого многодетными семьями, включа</w:t>
      </w:r>
      <w:r>
        <w:rPr>
          <w:color w:val="000000"/>
          <w:lang w:val="ru-RU"/>
        </w:rPr>
        <w:t xml:space="preserve">ется стоимость возведения предусмотренных проектом хозяйственных построек*, используемых для ведения личного подсобного хозяйства, в размере до 20 процентов принимаемой в расчет для определения размера льготного кредита стоимости строительства нормируемых </w:t>
      </w:r>
      <w:r>
        <w:rPr>
          <w:color w:val="000000"/>
          <w:lang w:val="ru-RU"/>
        </w:rPr>
        <w:t>размеров общей площади жилого помещения.</w:t>
      </w:r>
    </w:p>
    <w:p w:rsidR="00000000" w:rsidRDefault="004221E5">
      <w:pPr>
        <w:pStyle w:val="snoskiline"/>
        <w:rPr>
          <w:color w:val="000000"/>
          <w:lang w:val="ru-RU"/>
        </w:rPr>
      </w:pPr>
      <w:r>
        <w:rPr>
          <w:color w:val="000000"/>
          <w:lang w:val="ru-RU"/>
        </w:rPr>
        <w:t>______________________________</w:t>
      </w:r>
    </w:p>
    <w:p w:rsidR="00000000" w:rsidRDefault="004221E5">
      <w:pPr>
        <w:pStyle w:val="snoski"/>
        <w:spacing w:after="240"/>
        <w:rPr>
          <w:color w:val="000000"/>
          <w:lang w:val="ru-RU"/>
        </w:rPr>
      </w:pPr>
      <w:bookmarkStart w:id="105" w:name="a70"/>
      <w:bookmarkEnd w:id="105"/>
      <w:r>
        <w:rPr>
          <w:color w:val="000000"/>
          <w:lang w:val="ru-RU"/>
        </w:rPr>
        <w:t>* Сарай для содержания скота и птицы, для хранения хозяйственного инвентаря и топлива, погреб.</w:t>
      </w:r>
    </w:p>
    <w:p w:rsidR="00000000" w:rsidRDefault="004221E5">
      <w:pPr>
        <w:pStyle w:val="point"/>
        <w:rPr>
          <w:color w:val="000000"/>
          <w:lang w:val="ru-RU"/>
        </w:rPr>
      </w:pPr>
      <w:r>
        <w:rPr>
          <w:color w:val="000000"/>
          <w:lang w:val="ru-RU"/>
        </w:rPr>
        <w:t xml:space="preserve">19. Максимальный размер льготного кредита на приобретение жилых помещений, строительство </w:t>
      </w:r>
      <w:r>
        <w:rPr>
          <w:color w:val="000000"/>
          <w:lang w:val="ru-RU"/>
        </w:rPr>
        <w:t>которых осуществлялось по государственному заказу, определяется в порядке, применяемом при льготном кредитовании строительства жилых помещений, установленном в пункте 18 настоящего положения, исходя из стоимости 1 кв. метра общей площади приобретаемого жил</w:t>
      </w:r>
      <w:r>
        <w:rPr>
          <w:color w:val="000000"/>
          <w:lang w:val="ru-RU"/>
        </w:rPr>
        <w:t>ого помещения, определенной в договоре купли-продажи, без учета затрат, не включенных в сводный сметный расчет стоимости строительства, но относимых на стоимость строительства, и затрат, связанных с уплатой процентов за пользование льготным кредитом по гос</w:t>
      </w:r>
      <w:r>
        <w:rPr>
          <w:color w:val="000000"/>
          <w:lang w:val="ru-RU"/>
        </w:rPr>
        <w:t>ударственному заказу заказчиком.</w:t>
      </w:r>
    </w:p>
    <w:p w:rsidR="00000000" w:rsidRDefault="004221E5">
      <w:pPr>
        <w:pStyle w:val="point"/>
        <w:rPr>
          <w:color w:val="000000"/>
          <w:lang w:val="ru-RU"/>
        </w:rPr>
      </w:pPr>
      <w:r>
        <w:rPr>
          <w:color w:val="000000"/>
          <w:lang w:val="ru-RU"/>
        </w:rPr>
        <w:t>20. Максимальный размер льготного кредита на приобретение жилых помещений на первичном и вторичном рынке жилья (за исключением приобретения жилых помещений, строительство которых осуществлялось по государственному заказу) о</w:t>
      </w:r>
      <w:r>
        <w:rPr>
          <w:color w:val="000000"/>
          <w:lang w:val="ru-RU"/>
        </w:rPr>
        <w:t>пределяется в размере, не превышающем 90 процентов (для многодетных семей – 100 процентов) максимального размера льготного кредита на строительство жилого помещения, определенного в соответствии с частью первой пункта 18 настоящего Положения, и размера наи</w:t>
      </w:r>
      <w:r>
        <w:rPr>
          <w:color w:val="000000"/>
          <w:lang w:val="ru-RU"/>
        </w:rPr>
        <w:t>меньшей стоимости приобретаемого жилого помещения, определяемой согласно договору купли-продажи или заключению об оценке по определению оценочной стоимости жилого помещения в соответствии с законодательством об оценочной деятельности.</w:t>
      </w:r>
    </w:p>
    <w:p w:rsidR="00000000" w:rsidRDefault="004221E5">
      <w:pPr>
        <w:pStyle w:val="newncpi"/>
        <w:rPr>
          <w:color w:val="000000"/>
          <w:lang w:val="ru-RU"/>
        </w:rPr>
      </w:pPr>
      <w:r>
        <w:rPr>
          <w:color w:val="000000"/>
          <w:lang w:val="ru-RU"/>
        </w:rPr>
        <w:t>Льготный кредит на </w:t>
      </w:r>
      <w:r>
        <w:rPr>
          <w:color w:val="000000"/>
          <w:lang w:val="ru-RU"/>
        </w:rPr>
        <w:t>приобретение жилого помещения в сельских населенных пунктах гражданами, постоянно проживающими и работающими в таких населенных пунктах, а также на приобретение жилого помещения в населенных пунктах с численностью населения до 20 тыс. человек или в городах</w:t>
      </w:r>
      <w:r>
        <w:rPr>
          <w:color w:val="000000"/>
          <w:lang w:val="ru-RU"/>
        </w:rPr>
        <w:t>-спутниках многодетными семьями предоставляется с учетом стоимости хозяйственных построек, которая отдельно указывается в заключении об оценке по определению оценочной стоимости, выдаваемом территориальной организацией по государственной регистрации недвиж</w:t>
      </w:r>
      <w:r>
        <w:rPr>
          <w:color w:val="000000"/>
          <w:lang w:val="ru-RU"/>
        </w:rPr>
        <w:t>имого имущества, прав на него и сделок с ним. </w:t>
      </w:r>
    </w:p>
    <w:p w:rsidR="00000000" w:rsidRDefault="004221E5">
      <w:pPr>
        <w:pStyle w:val="point"/>
        <w:rPr>
          <w:color w:val="000000"/>
          <w:lang w:val="ru-RU"/>
        </w:rPr>
      </w:pPr>
      <w:r>
        <w:rPr>
          <w:color w:val="000000"/>
          <w:lang w:val="ru-RU"/>
        </w:rPr>
        <w:lastRenderedPageBreak/>
        <w:t>21. При приобретении по договору купли-продажи не завершенных строительством жилых домов (квартир) и неэффективно используемых зданий и сооружений, находящихся в государственной собственности, для расчета разм</w:t>
      </w:r>
      <w:r>
        <w:rPr>
          <w:color w:val="000000"/>
          <w:lang w:val="ru-RU"/>
        </w:rPr>
        <w:t>ера льготного кредита, выделяемого на строительство (переоборудование в жилые помещения) указанных объектов, учитывается их стоимость на момент заключения соответствующего договора, а также остаточная стоимость строительства (переоборудования в жилые помещ</w:t>
      </w:r>
      <w:r>
        <w:rPr>
          <w:color w:val="000000"/>
          <w:lang w:val="ru-RU"/>
        </w:rPr>
        <w:t>ения) этих объектов.</w:t>
      </w:r>
    </w:p>
    <w:p w:rsidR="00000000" w:rsidRDefault="004221E5">
      <w:pPr>
        <w:pStyle w:val="newncpi"/>
        <w:rPr>
          <w:color w:val="000000"/>
          <w:lang w:val="ru-RU"/>
        </w:rPr>
      </w:pPr>
      <w:r>
        <w:rPr>
          <w:color w:val="000000"/>
          <w:lang w:val="ru-RU"/>
        </w:rPr>
        <w:t>При безвозмездной передаче данных объектов размер льготного кредита рассчитывается исходя из остаточной стоимости их строительства (переоборудования в жилые помещения) с учетом нормативов, предусмотренных для льготного кредитования.</w:t>
      </w:r>
    </w:p>
    <w:p w:rsidR="00000000" w:rsidRDefault="004221E5">
      <w:pPr>
        <w:pStyle w:val="newncpi"/>
        <w:rPr>
          <w:color w:val="000000"/>
          <w:lang w:val="ru-RU"/>
        </w:rPr>
      </w:pPr>
      <w:r>
        <w:rPr>
          <w:color w:val="000000"/>
          <w:lang w:val="ru-RU"/>
        </w:rPr>
        <w:t>До</w:t>
      </w:r>
      <w:r>
        <w:rPr>
          <w:color w:val="000000"/>
          <w:lang w:val="ru-RU"/>
        </w:rPr>
        <w:t>говоры купли-продажи или безвозмездной передачи застройщикам не завершенных строительством жилых домов (квартир) и неэффективно используемых зданий и сооружений с указанием их стоимости заключаются до открытия кредитной линии ОАО «АСБ Беларусбанк».</w:t>
      </w:r>
    </w:p>
    <w:p w:rsidR="00000000" w:rsidRDefault="004221E5">
      <w:pPr>
        <w:pStyle w:val="point"/>
        <w:rPr>
          <w:color w:val="000000"/>
          <w:lang w:val="ru-RU"/>
        </w:rPr>
      </w:pPr>
      <w:r>
        <w:rPr>
          <w:color w:val="000000"/>
          <w:lang w:val="ru-RU"/>
        </w:rPr>
        <w:t>22. Сум</w:t>
      </w:r>
      <w:r>
        <w:rPr>
          <w:color w:val="000000"/>
          <w:lang w:val="ru-RU"/>
        </w:rPr>
        <w:t>ма собственных средств граждан, подлежащая направлению ими на финансирование строительства или приобретения жилых помещений, определяется как разность между фактической стоимостью жилого помещения и фактически полученной суммой льготного кредита.</w:t>
      </w:r>
    </w:p>
    <w:p w:rsidR="00000000" w:rsidRDefault="004221E5">
      <w:pPr>
        <w:pStyle w:val="newncpi"/>
        <w:rPr>
          <w:color w:val="000000"/>
          <w:lang w:val="ru-RU"/>
        </w:rPr>
      </w:pPr>
      <w:r>
        <w:rPr>
          <w:color w:val="000000"/>
          <w:lang w:val="ru-RU"/>
        </w:rPr>
        <w:t>Гражданам</w:t>
      </w:r>
      <w:r>
        <w:rPr>
          <w:color w:val="000000"/>
          <w:lang w:val="ru-RU"/>
        </w:rPr>
        <w:t>, имеющим право на совместное использование льготного кредита и одноразовой субсидии на строительство или приобретение жилых помещений, льготный кредит предоставляется в порядке, установленном настоящим Положением. При этом величина льготного кредита и одн</w:t>
      </w:r>
      <w:r>
        <w:rPr>
          <w:color w:val="000000"/>
          <w:lang w:val="ru-RU"/>
        </w:rPr>
        <w:t>оразовой субсидии не должна превышать 100 процентов принимаемой в расчет для определения размера льготного кредита стоимости строительства нормируемых размеров общей площади жилого помещения.</w:t>
      </w:r>
    </w:p>
    <w:p w:rsidR="00000000" w:rsidRDefault="004221E5">
      <w:pPr>
        <w:pStyle w:val="point"/>
        <w:rPr>
          <w:color w:val="000000"/>
          <w:lang w:val="ru-RU"/>
        </w:rPr>
      </w:pPr>
      <w:bookmarkStart w:id="106" w:name="a63"/>
      <w:bookmarkEnd w:id="106"/>
      <w:r>
        <w:rPr>
          <w:color w:val="000000"/>
          <w:lang w:val="ru-RU"/>
        </w:rPr>
        <w:t>23. Изменение размера открытой кредитной линии производится ОАО </w:t>
      </w:r>
      <w:r>
        <w:rPr>
          <w:color w:val="000000"/>
          <w:lang w:val="ru-RU"/>
        </w:rPr>
        <w:t xml:space="preserve">«АСБ Беларусбанк» в период предоставления льготного кредита в случае изменения стоимости 1 кв. метра общей площади строящегося жилого помещения или предельного норматива стоимости 1 кв. метра общей площади жилого помещения, определяемого Советом Министров </w:t>
      </w:r>
      <w:r>
        <w:rPr>
          <w:color w:val="000000"/>
          <w:lang w:val="ru-RU"/>
        </w:rPr>
        <w:t>Республики Беларусь, с учетом строительной готовности жилого дома.</w:t>
      </w:r>
    </w:p>
    <w:p w:rsidR="00000000" w:rsidRDefault="004221E5">
      <w:pPr>
        <w:pStyle w:val="newncpi"/>
        <w:rPr>
          <w:color w:val="000000"/>
          <w:lang w:val="ru-RU"/>
        </w:rPr>
      </w:pPr>
      <w:r>
        <w:rPr>
          <w:color w:val="000000"/>
          <w:lang w:val="ru-RU"/>
        </w:rPr>
        <w:t>В случае строительства жилого помещения общей площадью менее нормируемого размера общей площади жилого помещения размер льготного кредита не должен превышать стоимости строительства этого ж</w:t>
      </w:r>
      <w:r>
        <w:rPr>
          <w:color w:val="000000"/>
          <w:lang w:val="ru-RU"/>
        </w:rPr>
        <w:t>илого помещения.</w:t>
      </w:r>
    </w:p>
    <w:p w:rsidR="00000000" w:rsidRDefault="004221E5">
      <w:pPr>
        <w:pStyle w:val="chapter"/>
        <w:rPr>
          <w:color w:val="000000"/>
          <w:lang w:val="ru-RU"/>
        </w:rPr>
      </w:pPr>
      <w:bookmarkStart w:id="107" w:name="a143"/>
      <w:bookmarkEnd w:id="107"/>
      <w:r>
        <w:rPr>
          <w:color w:val="000000"/>
          <w:lang w:val="ru-RU"/>
        </w:rPr>
        <w:t>ГЛАВА 7</w:t>
      </w:r>
      <w:r>
        <w:rPr>
          <w:color w:val="000000"/>
          <w:lang w:val="ru-RU"/>
        </w:rPr>
        <w:br/>
        <w:t>ИЗМЕНЕНИЕ РАЗМЕРА ОТКРЫТОЙ КРЕДИТНОЙ ЛИНИИ ГРАЖДАНАМ, ПРОЖИВАЮЩИМ И РАБОТАЮЩИМ В НАСЕЛЕННЫХ ПУНКТАХ С ЧИСЛЕННОСТЬЮ НАСЕЛЕНИЯ ДО 20 ТЫС. ЧЕЛОВЕК ИЛИ В ГОРОДАХ-СПУТНИКАХ</w:t>
      </w:r>
    </w:p>
    <w:p w:rsidR="00000000" w:rsidRDefault="004221E5">
      <w:pPr>
        <w:pStyle w:val="point"/>
        <w:rPr>
          <w:color w:val="000000"/>
          <w:lang w:val="ru-RU"/>
        </w:rPr>
      </w:pPr>
      <w:r>
        <w:rPr>
          <w:color w:val="000000"/>
          <w:lang w:val="ru-RU"/>
        </w:rPr>
        <w:t>24. Кредитополучатель и его супруг (супруга), постоянно прожива</w:t>
      </w:r>
      <w:r>
        <w:rPr>
          <w:color w:val="000000"/>
          <w:lang w:val="ru-RU"/>
        </w:rPr>
        <w:t>ющие и работающие в населенных пунктах с численностью населения до 20 тыс. человек или в городах-спутниках и относящиеся к категории граждан, указанной в</w:t>
      </w:r>
      <w:r>
        <w:rPr>
          <w:color w:val="000000"/>
          <w:lang w:val="ru-RU"/>
        </w:rPr>
        <w:t> </w:t>
      </w:r>
      <w:r>
        <w:rPr>
          <w:color w:val="000000"/>
          <w:lang w:val="ru-RU"/>
        </w:rPr>
        <w:t>подпункте 4.20 пункта 4 Положения № 95, представляют в течение месяца после ввода в эксплуатацию однок</w:t>
      </w:r>
      <w:r>
        <w:rPr>
          <w:color w:val="000000"/>
          <w:lang w:val="ru-RU"/>
        </w:rPr>
        <w:t>вартирного жилого дома, квартиры в блокированном жилом доме, но не позднее трех лет после начала кредитования в ОАО «АСБ Беларусбанк» документы, подтверждающие свое место работы и место жительства.</w:t>
      </w:r>
    </w:p>
    <w:p w:rsidR="00000000" w:rsidRDefault="004221E5">
      <w:pPr>
        <w:pStyle w:val="point"/>
        <w:rPr>
          <w:color w:val="000000"/>
          <w:lang w:val="ru-RU"/>
        </w:rPr>
      </w:pPr>
      <w:r>
        <w:rPr>
          <w:color w:val="000000"/>
          <w:lang w:val="ru-RU"/>
        </w:rPr>
        <w:t>25. В случаях трудоустройства и (или) переселения кредитоп</w:t>
      </w:r>
      <w:r>
        <w:rPr>
          <w:color w:val="000000"/>
          <w:lang w:val="ru-RU"/>
        </w:rPr>
        <w:t>олучателей и (или) их супругов, постоянно проживающих и работающих в населенных пунктах с численностью населения до 20 тыс. человек или в городах-спутниках и относящихся к гражданам, указанным в</w:t>
      </w:r>
      <w:r>
        <w:rPr>
          <w:color w:val="000000"/>
          <w:lang w:val="ru-RU"/>
        </w:rPr>
        <w:t> </w:t>
      </w:r>
      <w:r>
        <w:rPr>
          <w:color w:val="000000"/>
          <w:lang w:val="ru-RU"/>
        </w:rPr>
        <w:t>подпункте 4.20 пункта 4 Положения № 95, в период предоставлен</w:t>
      </w:r>
      <w:r>
        <w:rPr>
          <w:color w:val="000000"/>
          <w:lang w:val="ru-RU"/>
        </w:rPr>
        <w:t xml:space="preserve">ия </w:t>
      </w:r>
      <w:r>
        <w:rPr>
          <w:color w:val="000000"/>
          <w:lang w:val="ru-RU"/>
        </w:rPr>
        <w:lastRenderedPageBreak/>
        <w:t>льготного кредита и осуществления строительства жилых помещений в населенные пункты, не относящиеся к городам-спутникам или с численностью населения свыше 20 тыс. человек, производится перерасчет размера процентов за пользование льготным кредитом с уста</w:t>
      </w:r>
      <w:r>
        <w:rPr>
          <w:color w:val="000000"/>
          <w:lang w:val="ru-RU"/>
        </w:rPr>
        <w:t>новлением их в размере 20 процентов ставки рефинансирования Национального банка, действовавшей на дату утверждения списков на получение льготных кредитов, но не менее 5 процентов годовых с уплатой равными долями в течение всего периода возврата (погашения)</w:t>
      </w:r>
      <w:r>
        <w:rPr>
          <w:color w:val="000000"/>
          <w:lang w:val="ru-RU"/>
        </w:rPr>
        <w:t xml:space="preserve"> таких кредитов.</w:t>
      </w:r>
    </w:p>
    <w:p w:rsidR="00000000" w:rsidRDefault="004221E5">
      <w:pPr>
        <w:pStyle w:val="chapter"/>
        <w:rPr>
          <w:color w:val="000000"/>
          <w:lang w:val="ru-RU"/>
        </w:rPr>
      </w:pPr>
      <w:bookmarkStart w:id="108" w:name="a144"/>
      <w:bookmarkEnd w:id="108"/>
      <w:r>
        <w:rPr>
          <w:color w:val="000000"/>
          <w:lang w:val="ru-RU"/>
        </w:rPr>
        <w:t>ГЛАВА 8</w:t>
      </w:r>
      <w:r>
        <w:rPr>
          <w:color w:val="000000"/>
          <w:lang w:val="ru-RU"/>
        </w:rPr>
        <w:br/>
        <w:t>ПЕРЕРАСЧЕТ ПОЛАГАЮЩЕЙСЯ ВЕЛИЧИНЫ ЛЬГОТНОГО КРЕДИТА</w:t>
      </w:r>
    </w:p>
    <w:p w:rsidR="00000000" w:rsidRDefault="004221E5">
      <w:pPr>
        <w:pStyle w:val="point"/>
        <w:rPr>
          <w:color w:val="000000"/>
          <w:lang w:val="ru-RU"/>
        </w:rPr>
      </w:pPr>
      <w:bookmarkStart w:id="109" w:name="a74"/>
      <w:bookmarkEnd w:id="109"/>
      <w:r>
        <w:rPr>
          <w:color w:val="000000"/>
          <w:lang w:val="ru-RU"/>
        </w:rPr>
        <w:t>26. Перерасчет полагающегося размера льготного кредита с даты заключения кредитного договора производится:</w:t>
      </w:r>
    </w:p>
    <w:p w:rsidR="00000000" w:rsidRDefault="004221E5">
      <w:pPr>
        <w:pStyle w:val="underpoint"/>
        <w:rPr>
          <w:color w:val="000000"/>
          <w:lang w:val="ru-RU"/>
        </w:rPr>
      </w:pPr>
      <w:r>
        <w:rPr>
          <w:color w:val="000000"/>
          <w:lang w:val="ru-RU"/>
        </w:rPr>
        <w:t>26.1. в случае изменения состава семьи кредитополучателя*, в том числе в </w:t>
      </w:r>
      <w:r>
        <w:rPr>
          <w:color w:val="000000"/>
          <w:lang w:val="ru-RU"/>
        </w:rPr>
        <w:t>связи с отменой усыновления (удочерения), в период предоставления льготного кредита и внесения изменений в список** (в случае отмены усыновления (удочерения) внесения изменений в список не требуется);</w:t>
      </w:r>
    </w:p>
    <w:p w:rsidR="00000000" w:rsidRDefault="004221E5">
      <w:pPr>
        <w:pStyle w:val="snoskiline"/>
        <w:rPr>
          <w:color w:val="000000"/>
          <w:lang w:val="ru-RU"/>
        </w:rPr>
      </w:pPr>
      <w:r>
        <w:rPr>
          <w:color w:val="000000"/>
          <w:lang w:val="ru-RU"/>
        </w:rPr>
        <w:t>______________________________</w:t>
      </w:r>
    </w:p>
    <w:p w:rsidR="00000000" w:rsidRDefault="004221E5">
      <w:pPr>
        <w:pStyle w:val="snoski"/>
        <w:rPr>
          <w:color w:val="000000"/>
          <w:lang w:val="ru-RU"/>
        </w:rPr>
      </w:pPr>
      <w:bookmarkStart w:id="110" w:name="a72"/>
      <w:bookmarkEnd w:id="110"/>
      <w:r>
        <w:rPr>
          <w:color w:val="000000"/>
          <w:lang w:val="ru-RU"/>
        </w:rPr>
        <w:t xml:space="preserve">* В случае смерти члена </w:t>
      </w:r>
      <w:r>
        <w:rPr>
          <w:color w:val="000000"/>
          <w:lang w:val="ru-RU"/>
        </w:rPr>
        <w:t>семьи кредитополучателя перерасчет размера льготного кредита не производится.</w:t>
      </w:r>
    </w:p>
    <w:p w:rsidR="00000000" w:rsidRDefault="004221E5">
      <w:pPr>
        <w:pStyle w:val="snoski"/>
        <w:spacing w:after="240"/>
        <w:rPr>
          <w:color w:val="000000"/>
          <w:lang w:val="ru-RU"/>
        </w:rPr>
      </w:pPr>
      <w:bookmarkStart w:id="111" w:name="a73"/>
      <w:bookmarkEnd w:id="111"/>
      <w:r>
        <w:rPr>
          <w:color w:val="000000"/>
          <w:lang w:val="ru-RU"/>
        </w:rPr>
        <w:t>** Без изменения категории граждан, имеющих право на получение льготных кредитов, указанной в списке.</w:t>
      </w:r>
    </w:p>
    <w:p w:rsidR="00000000" w:rsidRDefault="004221E5">
      <w:pPr>
        <w:pStyle w:val="underpoint"/>
        <w:rPr>
          <w:color w:val="000000"/>
          <w:lang w:val="ru-RU"/>
        </w:rPr>
      </w:pPr>
      <w:r>
        <w:rPr>
          <w:color w:val="000000"/>
          <w:lang w:val="ru-RU"/>
        </w:rPr>
        <w:t>26.2. при приобретении кредитополучателем и (или) членами его семьи в период</w:t>
      </w:r>
      <w:r>
        <w:rPr>
          <w:color w:val="000000"/>
          <w:lang w:val="ru-RU"/>
        </w:rPr>
        <w:t xml:space="preserve"> предоставления льготного кредита в собственность жилого помещения (доли в праве общей собственности на жилое помещение) – без внесения изменений в список;</w:t>
      </w:r>
    </w:p>
    <w:p w:rsidR="00000000" w:rsidRDefault="004221E5">
      <w:pPr>
        <w:pStyle w:val="underpoint"/>
        <w:rPr>
          <w:color w:val="000000"/>
          <w:lang w:val="ru-RU"/>
        </w:rPr>
      </w:pPr>
      <w:r>
        <w:rPr>
          <w:color w:val="000000"/>
          <w:lang w:val="ru-RU"/>
        </w:rPr>
        <w:t>26.3. в случае поступления информации в ОАО «АСБ Беларусбанк» от местных исполнительных и распорядит</w:t>
      </w:r>
      <w:r>
        <w:rPr>
          <w:color w:val="000000"/>
          <w:lang w:val="ru-RU"/>
        </w:rPr>
        <w:t>ельных органов, иных государственных органов (организаций), имеющих право на утверждение списков на получение льготных кредитов, о неисполнении кредитополучателем условий договора дарения жилого помещения (доли в праве общей собственности на жилое помещени</w:t>
      </w:r>
      <w:r>
        <w:rPr>
          <w:color w:val="000000"/>
          <w:lang w:val="ru-RU"/>
        </w:rPr>
        <w:t>е), указанных в подпункте 14.7 пункта 14 настоящего Положения, либо расторжения указанного договора – без внесения изменений в список;</w:t>
      </w:r>
    </w:p>
    <w:p w:rsidR="00000000" w:rsidRDefault="004221E5">
      <w:pPr>
        <w:pStyle w:val="underpoint"/>
        <w:rPr>
          <w:color w:val="000000"/>
          <w:lang w:val="ru-RU"/>
        </w:rPr>
      </w:pPr>
      <w:r>
        <w:rPr>
          <w:color w:val="000000"/>
          <w:lang w:val="ru-RU"/>
        </w:rPr>
        <w:t>26.4. в иных случаях превышения размера льготного кредита, предоставленного в счет открытой кредитной линии, над максимал</w:t>
      </w:r>
      <w:r>
        <w:rPr>
          <w:color w:val="000000"/>
          <w:lang w:val="ru-RU"/>
        </w:rPr>
        <w:t>ьным размером полагающегося льготного кредита – без внесения изменений в список.</w:t>
      </w:r>
    </w:p>
    <w:p w:rsidR="00000000" w:rsidRDefault="004221E5">
      <w:pPr>
        <w:pStyle w:val="newncpi"/>
        <w:rPr>
          <w:color w:val="000000"/>
          <w:lang w:val="ru-RU"/>
        </w:rPr>
      </w:pPr>
      <w:r>
        <w:rPr>
          <w:color w:val="000000"/>
          <w:lang w:val="ru-RU"/>
        </w:rPr>
        <w:t>Местные исполнительные и распорядительные органы по месту жительства усыновителей (удочерителей) в течение трех рабочих дней со дня получения решения суда об отмене усыновлени</w:t>
      </w:r>
      <w:r>
        <w:rPr>
          <w:color w:val="000000"/>
          <w:lang w:val="ru-RU"/>
        </w:rPr>
        <w:t>я (удочерения):</w:t>
      </w:r>
    </w:p>
    <w:p w:rsidR="00000000" w:rsidRDefault="004221E5">
      <w:pPr>
        <w:pStyle w:val="newncpi"/>
        <w:rPr>
          <w:color w:val="000000"/>
          <w:lang w:val="ru-RU"/>
        </w:rPr>
      </w:pPr>
      <w:r>
        <w:rPr>
          <w:color w:val="000000"/>
          <w:lang w:val="ru-RU"/>
        </w:rPr>
        <w:t>осуществляют проверку факта заключения (незаключения) усыновителями (удочерителями) кредитных договоров на получение льготных кредитов на основании сведений, содержащихся в единой базе данных, предусмотренной в</w:t>
      </w:r>
      <w:r>
        <w:rPr>
          <w:color w:val="000000"/>
          <w:lang w:val="ru-RU"/>
        </w:rPr>
        <w:t> </w:t>
      </w:r>
      <w:r>
        <w:rPr>
          <w:color w:val="000000"/>
          <w:lang w:val="ru-RU"/>
        </w:rPr>
        <w:t>подпункте 1.1 пункта 1 прилож</w:t>
      </w:r>
      <w:r>
        <w:rPr>
          <w:color w:val="000000"/>
          <w:lang w:val="ru-RU"/>
        </w:rPr>
        <w:t>ения 2 к Положению № 95;</w:t>
      </w:r>
    </w:p>
    <w:p w:rsidR="00000000" w:rsidRDefault="004221E5">
      <w:pPr>
        <w:pStyle w:val="newncpi"/>
        <w:rPr>
          <w:color w:val="000000"/>
          <w:lang w:val="ru-RU"/>
        </w:rPr>
      </w:pPr>
      <w:r>
        <w:rPr>
          <w:color w:val="000000"/>
          <w:lang w:val="ru-RU"/>
        </w:rPr>
        <w:t>представляют копию этого решения в ОАО «АСБ Беларусбанк» по месту заключения усыновителями (удочерителями) кредитных договоров на получение льготных кредитов – в случае их заключения.</w:t>
      </w:r>
    </w:p>
    <w:p w:rsidR="00000000" w:rsidRDefault="004221E5">
      <w:pPr>
        <w:pStyle w:val="point"/>
        <w:rPr>
          <w:color w:val="000000"/>
          <w:lang w:val="ru-RU"/>
        </w:rPr>
      </w:pPr>
      <w:r>
        <w:rPr>
          <w:color w:val="000000"/>
          <w:lang w:val="ru-RU"/>
        </w:rPr>
        <w:t>27. В случае:</w:t>
      </w:r>
    </w:p>
    <w:p w:rsidR="00000000" w:rsidRDefault="004221E5">
      <w:pPr>
        <w:pStyle w:val="underpoint"/>
        <w:rPr>
          <w:color w:val="000000"/>
          <w:lang w:val="ru-RU"/>
        </w:rPr>
      </w:pPr>
      <w:r>
        <w:rPr>
          <w:color w:val="000000"/>
          <w:lang w:val="ru-RU"/>
        </w:rPr>
        <w:t>27.1. если в результате перерасче</w:t>
      </w:r>
      <w:r>
        <w:rPr>
          <w:color w:val="000000"/>
          <w:lang w:val="ru-RU"/>
        </w:rPr>
        <w:t>та, произведенного в соответствии с пунктом 26 настоящего Положения, размер предоставленного льготного кредита:</w:t>
      </w:r>
    </w:p>
    <w:p w:rsidR="00000000" w:rsidRDefault="004221E5">
      <w:pPr>
        <w:pStyle w:val="newncpi"/>
        <w:rPr>
          <w:color w:val="000000"/>
          <w:lang w:val="ru-RU"/>
        </w:rPr>
      </w:pPr>
      <w:bookmarkStart w:id="112" w:name="a75"/>
      <w:bookmarkEnd w:id="112"/>
      <w:r>
        <w:rPr>
          <w:color w:val="000000"/>
          <w:lang w:val="ru-RU"/>
        </w:rPr>
        <w:lastRenderedPageBreak/>
        <w:t>превышает размер полагающегося льготного кредита, кредит в сумме превышения подлежит досрочному возврату (погашению) кредитополучателем в срок н</w:t>
      </w:r>
      <w:r>
        <w:rPr>
          <w:color w:val="000000"/>
          <w:lang w:val="ru-RU"/>
        </w:rPr>
        <w:t>е позднее пятого числа месяца, следующего за месяцем истечения трехмесячного срока со дня направления кредитополучателю письменного уведомления ОАО «АСБ Беларусбанк» о досрочном возврате (погашении) льготного кредита;</w:t>
      </w:r>
    </w:p>
    <w:p w:rsidR="00000000" w:rsidRDefault="004221E5">
      <w:pPr>
        <w:pStyle w:val="newncpi"/>
        <w:rPr>
          <w:color w:val="000000"/>
          <w:lang w:val="ru-RU"/>
        </w:rPr>
      </w:pPr>
      <w:r>
        <w:rPr>
          <w:color w:val="000000"/>
          <w:lang w:val="ru-RU"/>
        </w:rPr>
        <w:t>не превышает размер полагающегося льго</w:t>
      </w:r>
      <w:r>
        <w:rPr>
          <w:color w:val="000000"/>
          <w:lang w:val="ru-RU"/>
        </w:rPr>
        <w:t>тного кредита или льготный кредит не предоставлялся, размер льготного кредита подлежит уменьшению на сумму превышения;</w:t>
      </w:r>
    </w:p>
    <w:p w:rsidR="00000000" w:rsidRDefault="004221E5">
      <w:pPr>
        <w:pStyle w:val="underpoint"/>
        <w:rPr>
          <w:color w:val="000000"/>
          <w:lang w:val="ru-RU"/>
        </w:rPr>
      </w:pPr>
      <w:r>
        <w:rPr>
          <w:color w:val="000000"/>
          <w:lang w:val="ru-RU"/>
        </w:rPr>
        <w:t>27.2. принятия местными исполнительными и распорядительными органами, иными государственными органами (организациями), имеющими право на </w:t>
      </w:r>
      <w:r>
        <w:rPr>
          <w:color w:val="000000"/>
          <w:lang w:val="ru-RU"/>
        </w:rPr>
        <w:t>утверждение списков на получение льготных кредитов, решений о признании утратившими силу или об отмене решений о включении граждан в списки либо об исключении граждан из списков льготный кредит в размере, предоставленном кредитополучателю в рамках открытой</w:t>
      </w:r>
      <w:r>
        <w:rPr>
          <w:color w:val="000000"/>
          <w:lang w:val="ru-RU"/>
        </w:rPr>
        <w:t xml:space="preserve"> кредитной линии, подлежит досрочному возврату (погашению) в сроки, установленные в абзаце втором подпункта 27.1 настоящего пункта.</w:t>
      </w:r>
    </w:p>
    <w:p w:rsidR="00000000" w:rsidRDefault="004221E5">
      <w:pPr>
        <w:pStyle w:val="chapter"/>
        <w:rPr>
          <w:color w:val="000000"/>
          <w:lang w:val="ru-RU"/>
        </w:rPr>
      </w:pPr>
      <w:bookmarkStart w:id="113" w:name="a145"/>
      <w:bookmarkEnd w:id="113"/>
      <w:r>
        <w:rPr>
          <w:color w:val="000000"/>
          <w:lang w:val="ru-RU"/>
        </w:rPr>
        <w:t>ГЛАВА 9</w:t>
      </w:r>
      <w:r>
        <w:rPr>
          <w:color w:val="000000"/>
          <w:lang w:val="ru-RU"/>
        </w:rPr>
        <w:br/>
        <w:t>ВНЕСЕНИЕ ИЗМЕНЕНИЙ В СПИСКИ В СЛУЧАЕ СМЕРТИ КРЕДИТОПОЛУЧАТЕЛЯ</w:t>
      </w:r>
    </w:p>
    <w:p w:rsidR="00000000" w:rsidRDefault="004221E5">
      <w:pPr>
        <w:pStyle w:val="point"/>
        <w:rPr>
          <w:color w:val="000000"/>
          <w:lang w:val="ru-RU"/>
        </w:rPr>
      </w:pPr>
      <w:bookmarkStart w:id="114" w:name="a77"/>
      <w:bookmarkEnd w:id="114"/>
      <w:r>
        <w:rPr>
          <w:color w:val="000000"/>
          <w:lang w:val="ru-RU"/>
        </w:rPr>
        <w:t>28. В случае смерти кредитополучателя в период осущест</w:t>
      </w:r>
      <w:r>
        <w:rPr>
          <w:color w:val="000000"/>
          <w:lang w:val="ru-RU"/>
        </w:rPr>
        <w:t>вления строительства жилого помещения с использованием льготного кредита или до регистрации им права собственности на построенное жилое помещение местные исполнительные и распорядительные органы, иные государственные органы (организации), имеющие право на </w:t>
      </w:r>
      <w:r>
        <w:rPr>
          <w:color w:val="000000"/>
          <w:lang w:val="ru-RU"/>
        </w:rPr>
        <w:t>утверждение списков на получение льготных кредитов, до регистрации права собственности на построенное (реконструированное) жилое помещение принимают решение о внесении в списки следующих изменений:</w:t>
      </w:r>
    </w:p>
    <w:p w:rsidR="00000000" w:rsidRDefault="004221E5">
      <w:pPr>
        <w:pStyle w:val="newncpi"/>
        <w:rPr>
          <w:color w:val="000000"/>
          <w:lang w:val="ru-RU"/>
        </w:rPr>
      </w:pPr>
      <w:bookmarkStart w:id="115" w:name="a162"/>
      <w:bookmarkEnd w:id="115"/>
      <w:r>
        <w:rPr>
          <w:color w:val="000000"/>
          <w:lang w:val="ru-RU"/>
        </w:rPr>
        <w:t>графа «Примечания» списка дополняется сведениями о соверше</w:t>
      </w:r>
      <w:r>
        <w:rPr>
          <w:color w:val="000000"/>
          <w:lang w:val="ru-RU"/>
        </w:rPr>
        <w:t>ннолетнем члене семьи умершего кредитополучателя, указанном в</w:t>
      </w:r>
      <w:r>
        <w:rPr>
          <w:color w:val="000000"/>
          <w:lang w:val="ru-RU"/>
        </w:rPr>
        <w:t> </w:t>
      </w:r>
      <w:r>
        <w:rPr>
          <w:color w:val="000000"/>
          <w:lang w:val="ru-RU"/>
        </w:rPr>
        <w:t>абзаце втором пункта 58 Положения № 95, являющемся кредитополучателем, которым с учетом кредитоспособности подлежит принятию задолженность умершего кредитополучателя по льготному кредиту, выданн</w:t>
      </w:r>
      <w:r>
        <w:rPr>
          <w:color w:val="000000"/>
          <w:lang w:val="ru-RU"/>
        </w:rPr>
        <w:t>ому ОАО «АСБ Беларусбанк» по заключенному кредитному договору, с указанием ее суммы;</w:t>
      </w:r>
    </w:p>
    <w:p w:rsidR="00000000" w:rsidRDefault="004221E5">
      <w:pPr>
        <w:pStyle w:val="newncpi"/>
        <w:rPr>
          <w:color w:val="000000"/>
          <w:lang w:val="ru-RU"/>
        </w:rPr>
      </w:pPr>
      <w:r>
        <w:rPr>
          <w:color w:val="000000"/>
          <w:lang w:val="ru-RU"/>
        </w:rPr>
        <w:t>список дополняется следующими сведениями*:</w:t>
      </w:r>
    </w:p>
    <w:p w:rsidR="00000000" w:rsidRDefault="004221E5">
      <w:pPr>
        <w:pStyle w:val="newncpi"/>
        <w:rPr>
          <w:color w:val="000000"/>
          <w:lang w:val="ru-RU"/>
        </w:rPr>
      </w:pPr>
      <w:r>
        <w:rPr>
          <w:color w:val="000000"/>
          <w:lang w:val="ru-RU"/>
        </w:rPr>
        <w:t>в графу «Фамилия, собственное имя, отчество (если таковое имеется), число, месяц, год рождения кредитополучателя и каждого члена</w:t>
      </w:r>
      <w:r>
        <w:rPr>
          <w:color w:val="000000"/>
          <w:lang w:val="ru-RU"/>
        </w:rPr>
        <w:t xml:space="preserve"> семьи кредитополучателя, степень их родства, а также идентификационный (личный) номер кредитополучателя, его супруга (супруги) и детей в возрасте старше 23 лет» списка включаются сведения о совершеннолетнем члене семьи кредитополучателя, указанном в абзац</w:t>
      </w:r>
      <w:r>
        <w:rPr>
          <w:color w:val="000000"/>
          <w:lang w:val="ru-RU"/>
        </w:rPr>
        <w:t>е втором настоящей части, которому предоставляется право с учетом его кредитоспособности на получение льготного кредита в пределах разницы между размером льготного кредита, полагавшегося умершему кредитополучателю в рамках открытой кредитной линии по креди</w:t>
      </w:r>
      <w:r>
        <w:rPr>
          <w:color w:val="000000"/>
          <w:lang w:val="ru-RU"/>
        </w:rPr>
        <w:t>тному договору, и суммой льготного кредита, выданного по кредитному договору с умершим кредитополучателем, и об иных членах семьи умершего кредитополучателя, улучшавших совместно с ним жилищные условия;</w:t>
      </w:r>
    </w:p>
    <w:p w:rsidR="00000000" w:rsidRDefault="004221E5">
      <w:pPr>
        <w:pStyle w:val="newncpi"/>
        <w:rPr>
          <w:color w:val="000000"/>
          <w:lang w:val="ru-RU"/>
        </w:rPr>
      </w:pPr>
      <w:r>
        <w:rPr>
          <w:color w:val="000000"/>
          <w:lang w:val="ru-RU"/>
        </w:rPr>
        <w:t>в графу «Примечания» списка включаются сведения о сум</w:t>
      </w:r>
      <w:r>
        <w:rPr>
          <w:color w:val="000000"/>
          <w:lang w:val="ru-RU"/>
        </w:rPr>
        <w:t>ме льготного кредита, подлежащего предоставлению совершеннолетнему члену семьи умершего кредитополучателя, указанному в абзаце втором настоящей части.</w:t>
      </w:r>
    </w:p>
    <w:p w:rsidR="00000000" w:rsidRDefault="004221E5">
      <w:pPr>
        <w:pStyle w:val="newncpi"/>
        <w:rPr>
          <w:color w:val="000000"/>
          <w:lang w:val="ru-RU"/>
        </w:rPr>
      </w:pPr>
      <w:bookmarkStart w:id="116" w:name="a111"/>
      <w:bookmarkEnd w:id="116"/>
      <w:r>
        <w:rPr>
          <w:color w:val="000000"/>
          <w:lang w:val="ru-RU"/>
        </w:rPr>
        <w:t>В случае незаключения совершеннолетним членом семьи, указанным в части первой настоящего пункта, договора</w:t>
      </w:r>
      <w:r>
        <w:rPr>
          <w:color w:val="000000"/>
          <w:lang w:val="ru-RU"/>
        </w:rPr>
        <w:t xml:space="preserve"> о приеме задолженности по льготному кредиту умершего кредитополучателя ОАО «АСБ Беларусбанк» информирует об этом соответствующие местные исполнительные и распорядительные органы, иные государственные органы (организации), имеющие право на утверждение спис</w:t>
      </w:r>
      <w:r>
        <w:rPr>
          <w:color w:val="000000"/>
          <w:lang w:val="ru-RU"/>
        </w:rPr>
        <w:t xml:space="preserve">ков на получение льготных кредитов, </w:t>
      </w:r>
      <w:r>
        <w:rPr>
          <w:color w:val="000000"/>
          <w:lang w:val="ru-RU"/>
        </w:rPr>
        <w:lastRenderedPageBreak/>
        <w:t>в течение пяти дней по истечении одного месяца со дня поступления в банк списка с внесенными в него изменениями.</w:t>
      </w:r>
    </w:p>
    <w:p w:rsidR="00000000" w:rsidRDefault="004221E5">
      <w:pPr>
        <w:pStyle w:val="newncpi"/>
        <w:rPr>
          <w:color w:val="000000"/>
          <w:lang w:val="ru-RU"/>
        </w:rPr>
      </w:pPr>
      <w:r>
        <w:rPr>
          <w:color w:val="000000"/>
          <w:lang w:val="ru-RU"/>
        </w:rPr>
        <w:t xml:space="preserve">Местные исполнительные и распорядительные органы, иные государственные органы (организации), имеющие право </w:t>
      </w:r>
      <w:r>
        <w:rPr>
          <w:color w:val="000000"/>
          <w:lang w:val="ru-RU"/>
        </w:rPr>
        <w:t>на утверждение списков на получение льготных кредитов, в десятидневный срок с даты поступления сведений, указанных в части второй настоящего пункта, принимают решение о признании утратившим силу решения, указанного в части первой настоящего пункта, и в теч</w:t>
      </w:r>
      <w:r>
        <w:rPr>
          <w:color w:val="000000"/>
          <w:lang w:val="ru-RU"/>
        </w:rPr>
        <w:t>ение пяти рабочих дней направляют его совершеннолетнему члену семьи кредитополучателя, указанному в части второй настоящего пункта, в ОАО «АСБ Беларусбанк».</w:t>
      </w:r>
    </w:p>
    <w:p w:rsidR="00000000" w:rsidRDefault="004221E5">
      <w:pPr>
        <w:pStyle w:val="snoskiline"/>
        <w:rPr>
          <w:color w:val="000000"/>
          <w:lang w:val="ru-RU"/>
        </w:rPr>
      </w:pPr>
      <w:r>
        <w:rPr>
          <w:color w:val="000000"/>
          <w:lang w:val="ru-RU"/>
        </w:rPr>
        <w:t>______________________________</w:t>
      </w:r>
    </w:p>
    <w:p w:rsidR="00000000" w:rsidRDefault="004221E5">
      <w:pPr>
        <w:pStyle w:val="snoski"/>
        <w:spacing w:after="240"/>
        <w:rPr>
          <w:color w:val="000000"/>
          <w:lang w:val="ru-RU"/>
        </w:rPr>
      </w:pPr>
      <w:bookmarkStart w:id="117" w:name="a76"/>
      <w:bookmarkEnd w:id="117"/>
      <w:r>
        <w:rPr>
          <w:color w:val="000000"/>
          <w:lang w:val="ru-RU"/>
        </w:rPr>
        <w:t>* В случае смерти кредитополучателя до предоставления ему в полном о</w:t>
      </w:r>
      <w:r>
        <w:rPr>
          <w:color w:val="000000"/>
          <w:lang w:val="ru-RU"/>
        </w:rPr>
        <w:t>бъеме полагающегося размера льготного кредита.</w:t>
      </w:r>
    </w:p>
    <w:p w:rsidR="00000000" w:rsidRDefault="004221E5">
      <w:pPr>
        <w:pStyle w:val="point"/>
        <w:rPr>
          <w:color w:val="000000"/>
          <w:lang w:val="ru-RU"/>
        </w:rPr>
      </w:pPr>
      <w:r>
        <w:rPr>
          <w:color w:val="000000"/>
          <w:lang w:val="ru-RU"/>
        </w:rPr>
        <w:t>29. При отсутствии совершеннолетних членов семьи, улучшавших жилищные условия совместно с умершим кредитополучателем, а также в случае незаключения договора о приеме задолженности умершего кредитополучателя ос</w:t>
      </w:r>
      <w:r>
        <w:rPr>
          <w:color w:val="000000"/>
          <w:lang w:val="ru-RU"/>
        </w:rPr>
        <w:t>уществляется возврат льготных кредитов, перечисленных в счет открытой кредитной линии, заказчиком в трехмесячный срок (наследником умершего кредитополучателя в восьмимесячный срок) со дня смерти кредитополучателя.</w:t>
      </w:r>
    </w:p>
    <w:p w:rsidR="00000000" w:rsidRDefault="004221E5">
      <w:pPr>
        <w:pStyle w:val="chapter"/>
        <w:rPr>
          <w:color w:val="000000"/>
          <w:lang w:val="ru-RU"/>
        </w:rPr>
      </w:pPr>
      <w:bookmarkStart w:id="118" w:name="a146"/>
      <w:bookmarkEnd w:id="118"/>
      <w:r>
        <w:rPr>
          <w:color w:val="000000"/>
          <w:lang w:val="ru-RU"/>
        </w:rPr>
        <w:t>ГЛАВА 10</w:t>
      </w:r>
      <w:r>
        <w:rPr>
          <w:color w:val="000000"/>
          <w:lang w:val="ru-RU"/>
        </w:rPr>
        <w:br/>
        <w:t>ПРОДЛЕНИЕ СРОКА ПРЕДОСТАВЛЕНИЯ ЛЬ</w:t>
      </w:r>
      <w:r>
        <w:rPr>
          <w:color w:val="000000"/>
          <w:lang w:val="ru-RU"/>
        </w:rPr>
        <w:t>ГОТНОГО КРЕДИТА</w:t>
      </w:r>
    </w:p>
    <w:p w:rsidR="00000000" w:rsidRDefault="004221E5">
      <w:pPr>
        <w:pStyle w:val="point"/>
        <w:rPr>
          <w:color w:val="000000"/>
          <w:lang w:val="ru-RU"/>
        </w:rPr>
      </w:pPr>
      <w:bookmarkStart w:id="119" w:name="a110"/>
      <w:bookmarkEnd w:id="119"/>
      <w:r>
        <w:rPr>
          <w:color w:val="000000"/>
          <w:lang w:val="ru-RU"/>
        </w:rPr>
        <w:t>30. Максимальный срок, в течение которого производится предоставление льготного кредита, указанный в</w:t>
      </w:r>
      <w:r>
        <w:rPr>
          <w:color w:val="000000"/>
          <w:lang w:val="ru-RU"/>
        </w:rPr>
        <w:t> </w:t>
      </w:r>
      <w:r>
        <w:rPr>
          <w:color w:val="000000"/>
          <w:lang w:val="ru-RU"/>
        </w:rPr>
        <w:t>части первой пункта 35 Положения № 95, при наличии уважительных причин (материальное положение кредитополучателя, болезнь, отсутствие в Рес</w:t>
      </w:r>
      <w:r>
        <w:rPr>
          <w:color w:val="000000"/>
          <w:lang w:val="ru-RU"/>
        </w:rPr>
        <w:t>публике Беларусь или иная уважительная причина) может быть продлен ОАО «АСБ Беларусбанк» не более чем на два года по согласованию с местными исполнительными и распорядительными органами, принявшими решение о включении гражданина в списки, а в случае включе</w:t>
      </w:r>
      <w:r>
        <w:rPr>
          <w:color w:val="000000"/>
          <w:lang w:val="ru-RU"/>
        </w:rPr>
        <w:t>ния гражданина в списки государственными органами (организациями), имеющими право на утверждение списков на получение льготных кредитов, – местными исполнительными и распорядительными органами по месту нахождения указанных государственных органов (организа</w:t>
      </w:r>
      <w:r>
        <w:rPr>
          <w:color w:val="000000"/>
          <w:lang w:val="ru-RU"/>
        </w:rPr>
        <w:t>ций) на основании заявления кредитополучателя, поданного не позднее чем за месяц до истечения срока предоставления льготного кредита.</w:t>
      </w:r>
    </w:p>
    <w:p w:rsidR="00000000" w:rsidRDefault="004221E5">
      <w:pPr>
        <w:pStyle w:val="point"/>
        <w:rPr>
          <w:color w:val="000000"/>
          <w:lang w:val="ru-RU"/>
        </w:rPr>
      </w:pPr>
      <w:r>
        <w:rPr>
          <w:color w:val="000000"/>
          <w:lang w:val="ru-RU"/>
        </w:rPr>
        <w:t>31. Право на продление максимального срока, в течение которого производится предоставление льготного кредита, может быть р</w:t>
      </w:r>
      <w:r>
        <w:rPr>
          <w:color w:val="000000"/>
          <w:lang w:val="ru-RU"/>
        </w:rPr>
        <w:t>еализовано кредитополучателем только один раз.</w:t>
      </w:r>
    </w:p>
    <w:p w:rsidR="00000000" w:rsidRDefault="004221E5">
      <w:pPr>
        <w:pStyle w:val="chapter"/>
        <w:rPr>
          <w:color w:val="000000"/>
          <w:lang w:val="ru-RU"/>
        </w:rPr>
      </w:pPr>
      <w:bookmarkStart w:id="120" w:name="a147"/>
      <w:bookmarkEnd w:id="120"/>
      <w:r>
        <w:rPr>
          <w:color w:val="000000"/>
          <w:lang w:val="ru-RU"/>
        </w:rPr>
        <w:t>ГЛАВА 11</w:t>
      </w:r>
      <w:r>
        <w:rPr>
          <w:color w:val="000000"/>
          <w:lang w:val="ru-RU"/>
        </w:rPr>
        <w:br/>
        <w:t xml:space="preserve">СЛУЧАИ, ПРИ КОТОРЫХ ПРОИЗВОДИТСЯ (НЕ ПРОИЗВОДИТСЯ) ПЕРЕРАСЧЕТ РАЗМЕРА ПРОЦЕНТОВ ЗА ПОЛЬЗОВАНИЕ ЛЬГОТНЫМИ КРЕДИТАМИ КРЕДИТОПОЛУЧАТЕЛЯМ В ЮГО-ВОСТОЧНОМ РЕГИОНЕ МОГИЛЕВСКОЙ ОБЛАСТИ, И ПЕРЕЧЕНЬ КАТЕГОРИЙ </w:t>
      </w:r>
      <w:r>
        <w:rPr>
          <w:color w:val="000000"/>
          <w:lang w:val="ru-RU"/>
        </w:rPr>
        <w:t>ГРАЖДАН, КОТОРЫМ ДАННЫЙ ПЕРЕРАСЧЕТ НЕ ПРОИЗВОДИТСЯ</w:t>
      </w:r>
    </w:p>
    <w:p w:rsidR="00000000" w:rsidRDefault="004221E5">
      <w:pPr>
        <w:pStyle w:val="point"/>
        <w:rPr>
          <w:color w:val="000000"/>
          <w:lang w:val="ru-RU"/>
        </w:rPr>
      </w:pPr>
      <w:r>
        <w:rPr>
          <w:color w:val="000000"/>
          <w:lang w:val="ru-RU"/>
        </w:rPr>
        <w:t>32. В случае прекращения кредитополучателями, указанными в</w:t>
      </w:r>
      <w:r>
        <w:rPr>
          <w:color w:val="000000"/>
          <w:lang w:val="ru-RU"/>
        </w:rPr>
        <w:t> </w:t>
      </w:r>
      <w:r>
        <w:rPr>
          <w:color w:val="000000"/>
          <w:lang w:val="ru-RU"/>
        </w:rPr>
        <w:t>пункте 38 Положения № 95, и (или) их супругами трудовой деятельности в населенных пунктах на территории юго-восточного региона Могилевской области</w:t>
      </w:r>
      <w:r>
        <w:rPr>
          <w:color w:val="000000"/>
          <w:lang w:val="ru-RU"/>
        </w:rPr>
        <w:t xml:space="preserve"> до истечения 10 лет со дня предоставления первой части льготных кредитов производится перерасчет размера процентов за пользование данными кредитами со дня предоставления их первой части в порядке, установленном в</w:t>
      </w:r>
      <w:r>
        <w:rPr>
          <w:color w:val="000000"/>
          <w:lang w:val="ru-RU"/>
        </w:rPr>
        <w:t> </w:t>
      </w:r>
      <w:r>
        <w:rPr>
          <w:color w:val="000000"/>
          <w:lang w:val="ru-RU"/>
        </w:rPr>
        <w:t>пункте 39 Положения № 95.</w:t>
      </w:r>
    </w:p>
    <w:p w:rsidR="00000000" w:rsidRDefault="004221E5">
      <w:pPr>
        <w:pStyle w:val="point"/>
        <w:rPr>
          <w:color w:val="000000"/>
          <w:lang w:val="ru-RU"/>
        </w:rPr>
      </w:pPr>
      <w:r>
        <w:rPr>
          <w:color w:val="000000"/>
          <w:lang w:val="ru-RU"/>
        </w:rPr>
        <w:t>33. Перерасчет р</w:t>
      </w:r>
      <w:r>
        <w:rPr>
          <w:color w:val="000000"/>
          <w:lang w:val="ru-RU"/>
        </w:rPr>
        <w:t>азмера процентов за пользование льготными кредитами не производится в отношении:</w:t>
      </w:r>
    </w:p>
    <w:p w:rsidR="00000000" w:rsidRDefault="004221E5">
      <w:pPr>
        <w:pStyle w:val="underpoint"/>
        <w:rPr>
          <w:color w:val="000000"/>
          <w:lang w:val="ru-RU"/>
        </w:rPr>
      </w:pPr>
      <w:r>
        <w:rPr>
          <w:color w:val="000000"/>
          <w:lang w:val="ru-RU"/>
        </w:rPr>
        <w:lastRenderedPageBreak/>
        <w:t>33.1. граждан из числа многодетных семей, приобретших такой статус после заключения кредитного договора, которым с учетом родившегося (усыновленного, удочеренного) ребенка в к</w:t>
      </w:r>
      <w:r>
        <w:rPr>
          <w:color w:val="000000"/>
          <w:lang w:val="ru-RU"/>
        </w:rPr>
        <w:t>редитном договоре установлены условия льготного кредитования, предусмотренные для многодетных семей;</w:t>
      </w:r>
    </w:p>
    <w:p w:rsidR="00000000" w:rsidRDefault="004221E5">
      <w:pPr>
        <w:pStyle w:val="underpoint"/>
        <w:rPr>
          <w:color w:val="000000"/>
          <w:lang w:val="ru-RU"/>
        </w:rPr>
      </w:pPr>
      <w:r>
        <w:rPr>
          <w:color w:val="000000"/>
          <w:lang w:val="ru-RU"/>
        </w:rPr>
        <w:t>33.2. граждан, осуществляющих уход за ребенком-инвалидом в возрасте до 18 лет с получением государственного пособия;</w:t>
      </w:r>
    </w:p>
    <w:p w:rsidR="00000000" w:rsidRDefault="004221E5">
      <w:pPr>
        <w:pStyle w:val="underpoint"/>
        <w:rPr>
          <w:color w:val="000000"/>
          <w:lang w:val="ru-RU"/>
        </w:rPr>
      </w:pPr>
      <w:r>
        <w:rPr>
          <w:color w:val="000000"/>
          <w:lang w:val="ru-RU"/>
        </w:rPr>
        <w:t>33.3. граждан, прекративших трудовую д</w:t>
      </w:r>
      <w:r>
        <w:rPr>
          <w:color w:val="000000"/>
          <w:lang w:val="ru-RU"/>
        </w:rPr>
        <w:t>еятельность в связи:</w:t>
      </w:r>
    </w:p>
    <w:p w:rsidR="00000000" w:rsidRDefault="004221E5">
      <w:pPr>
        <w:pStyle w:val="newncpi"/>
        <w:rPr>
          <w:color w:val="000000"/>
          <w:lang w:val="ru-RU"/>
        </w:rPr>
      </w:pPr>
      <w:r>
        <w:rPr>
          <w:color w:val="000000"/>
          <w:lang w:val="ru-RU"/>
        </w:rPr>
        <w:t>с достижением общеустановленного пенсионного возраста;</w:t>
      </w:r>
    </w:p>
    <w:p w:rsidR="00000000" w:rsidRDefault="004221E5">
      <w:pPr>
        <w:pStyle w:val="newncpi"/>
        <w:rPr>
          <w:color w:val="000000"/>
          <w:lang w:val="ru-RU"/>
        </w:rPr>
      </w:pPr>
      <w:r>
        <w:rPr>
          <w:color w:val="000000"/>
          <w:lang w:val="ru-RU"/>
        </w:rPr>
        <w:t>с установлением инвалидности;</w:t>
      </w:r>
    </w:p>
    <w:p w:rsidR="00000000" w:rsidRDefault="004221E5">
      <w:pPr>
        <w:pStyle w:val="newncpi"/>
        <w:rPr>
          <w:color w:val="000000"/>
          <w:lang w:val="ru-RU"/>
        </w:rPr>
      </w:pPr>
      <w:r>
        <w:rPr>
          <w:color w:val="000000"/>
          <w:lang w:val="ru-RU"/>
        </w:rPr>
        <w:t xml:space="preserve">с ликвидацией организации (прекращением деятельности представительства иностранной организации, филиала иностранного юридического лица), прекращением </w:t>
      </w:r>
      <w:r>
        <w:rPr>
          <w:color w:val="000000"/>
          <w:lang w:val="ru-RU"/>
        </w:rPr>
        <w:t>деятельности филиала, представительства или иного обособленного подразделения организации, расположенной в другой местности, сокращением численности или штата работников, проведением организационно-штатных мероприятий;</w:t>
      </w:r>
    </w:p>
    <w:p w:rsidR="00000000" w:rsidRDefault="004221E5">
      <w:pPr>
        <w:pStyle w:val="newncpi"/>
        <w:rPr>
          <w:color w:val="000000"/>
          <w:lang w:val="ru-RU"/>
        </w:rPr>
      </w:pPr>
      <w:r>
        <w:rPr>
          <w:color w:val="000000"/>
          <w:lang w:val="ru-RU"/>
        </w:rPr>
        <w:t>с несоответствием работника занимаемо</w:t>
      </w:r>
      <w:r>
        <w:rPr>
          <w:color w:val="000000"/>
          <w:lang w:val="ru-RU"/>
        </w:rPr>
        <w:t>й должности служащего (профессии рабочего) или выполняемой работе вследствие состояния здоровья, препятствующего продолжению данной работы, либо увольнением с военной службы, прекращением государственной гражданской службы и (или) работы по трудовым</w:t>
      </w:r>
      <w:r>
        <w:rPr>
          <w:color w:val="000000"/>
          <w:lang w:val="ru-RU"/>
        </w:rPr>
        <w:t xml:space="preserve"> </w:t>
      </w:r>
      <w:r>
        <w:rPr>
          <w:color w:val="000000"/>
          <w:lang w:val="ru-RU"/>
        </w:rPr>
        <w:t>догово</w:t>
      </w:r>
      <w:r>
        <w:rPr>
          <w:color w:val="000000"/>
          <w:lang w:val="ru-RU"/>
        </w:rPr>
        <w:t>рам (контрактам) по болезни (в связи с болезнью);</w:t>
      </w:r>
    </w:p>
    <w:p w:rsidR="00000000" w:rsidRDefault="004221E5">
      <w:pPr>
        <w:pStyle w:val="newncpi"/>
        <w:rPr>
          <w:color w:val="000000"/>
          <w:lang w:val="ru-RU"/>
        </w:rPr>
      </w:pPr>
      <w:r>
        <w:rPr>
          <w:color w:val="000000"/>
          <w:lang w:val="ru-RU"/>
        </w:rPr>
        <w:t>с достижением пенсионного возраста (увольнением с военной службы, прекращением государственной гражданской службы и (или) работы по трудовым</w:t>
      </w:r>
      <w:r>
        <w:rPr>
          <w:color w:val="000000"/>
          <w:lang w:val="ru-RU"/>
        </w:rPr>
        <w:t xml:space="preserve"> </w:t>
      </w:r>
      <w:r>
        <w:rPr>
          <w:color w:val="000000"/>
          <w:lang w:val="ru-RU"/>
        </w:rPr>
        <w:t>договорам (контрактам) по возрасту) и при условии назначения пенс</w:t>
      </w:r>
      <w:r>
        <w:rPr>
          <w:color w:val="000000"/>
          <w:lang w:val="ru-RU"/>
        </w:rPr>
        <w:t>ии независимо от ее вида;</w:t>
      </w:r>
    </w:p>
    <w:p w:rsidR="00000000" w:rsidRDefault="004221E5">
      <w:pPr>
        <w:pStyle w:val="newncpi"/>
        <w:rPr>
          <w:color w:val="000000"/>
          <w:lang w:val="ru-RU"/>
        </w:rPr>
      </w:pPr>
      <w:r>
        <w:rPr>
          <w:color w:val="000000"/>
          <w:lang w:val="ru-RU"/>
        </w:rPr>
        <w:t>с выходом в отставку и при условии назначения пенсии независимо от ее вида и факта дальнейшего трудоустройства.</w:t>
      </w:r>
    </w:p>
    <w:p w:rsidR="00000000" w:rsidRDefault="004221E5">
      <w:pPr>
        <w:pStyle w:val="point"/>
        <w:rPr>
          <w:color w:val="000000"/>
          <w:lang w:val="ru-RU"/>
        </w:rPr>
      </w:pPr>
      <w:r>
        <w:rPr>
          <w:color w:val="000000"/>
          <w:lang w:val="ru-RU"/>
        </w:rPr>
        <w:t>34. При поступлении в ОАО «АСБ Беларусбанк» от организаций, обособленных подразделений организаций, указанных в</w:t>
      </w:r>
      <w:r>
        <w:rPr>
          <w:color w:val="000000"/>
          <w:lang w:val="ru-RU"/>
        </w:rPr>
        <w:t> </w:t>
      </w:r>
      <w:r>
        <w:rPr>
          <w:color w:val="000000"/>
          <w:lang w:val="ru-RU"/>
        </w:rPr>
        <w:t>пункте</w:t>
      </w:r>
      <w:r>
        <w:rPr>
          <w:color w:val="000000"/>
          <w:lang w:val="ru-RU"/>
        </w:rPr>
        <w:t> 4 приложения 2 к Положению № 95, информации о прекращении кредитополучателями, указанными в</w:t>
      </w:r>
      <w:r>
        <w:rPr>
          <w:color w:val="000000"/>
          <w:lang w:val="ru-RU"/>
        </w:rPr>
        <w:t> </w:t>
      </w:r>
      <w:r>
        <w:rPr>
          <w:color w:val="000000"/>
          <w:lang w:val="ru-RU"/>
        </w:rPr>
        <w:t xml:space="preserve">пункте 38 Положения № 95, и (или) их супругами трудовой деятельности в населенных пунктах на территории юго-восточного региона Могилевской области по истечении 30 </w:t>
      </w:r>
      <w:r>
        <w:rPr>
          <w:color w:val="000000"/>
          <w:lang w:val="ru-RU"/>
        </w:rPr>
        <w:t>календарных дней со дня прекращения трудовой деятельности производится перерасчет размера процентов за пользование льготными кредитами в случае непредставления кредитополучателем в указанный в настоящей части период в ОАО «АСБ Беларусбанк» сведений:</w:t>
      </w:r>
    </w:p>
    <w:p w:rsidR="00000000" w:rsidRDefault="004221E5">
      <w:pPr>
        <w:pStyle w:val="underpoint"/>
        <w:rPr>
          <w:color w:val="000000"/>
          <w:lang w:val="ru-RU"/>
        </w:rPr>
      </w:pPr>
      <w:r>
        <w:rPr>
          <w:color w:val="000000"/>
          <w:lang w:val="ru-RU"/>
        </w:rPr>
        <w:t>34.1. </w:t>
      </w:r>
      <w:r>
        <w:rPr>
          <w:color w:val="000000"/>
          <w:lang w:val="ru-RU"/>
        </w:rPr>
        <w:t>о трудоустройстве в организациях, обособленных подразделениях организаций и их структурных подразделениях, расположенных в населенных пунктах на территории юго-восточного региона Могилевской области;</w:t>
      </w:r>
    </w:p>
    <w:p w:rsidR="00000000" w:rsidRDefault="004221E5">
      <w:pPr>
        <w:pStyle w:val="underpoint"/>
        <w:rPr>
          <w:color w:val="000000"/>
          <w:lang w:val="ru-RU"/>
        </w:rPr>
      </w:pPr>
      <w:r>
        <w:rPr>
          <w:color w:val="000000"/>
          <w:lang w:val="ru-RU"/>
        </w:rPr>
        <w:t>34.2. о создании приемной семьи, детского дома семейного</w:t>
      </w:r>
      <w:r>
        <w:rPr>
          <w:color w:val="000000"/>
          <w:lang w:val="ru-RU"/>
        </w:rPr>
        <w:t xml:space="preserve"> типа, место жительства (месторасположение) которой (которого) находится в населенном пункте на территории юго-восточного региона Могилевской области.</w:t>
      </w:r>
    </w:p>
    <w:p w:rsidR="00000000" w:rsidRDefault="004221E5">
      <w:pPr>
        <w:pStyle w:val="chapter"/>
        <w:rPr>
          <w:color w:val="000000"/>
          <w:lang w:val="ru-RU"/>
        </w:rPr>
      </w:pPr>
      <w:bookmarkStart w:id="121" w:name="a148"/>
      <w:bookmarkEnd w:id="121"/>
      <w:r>
        <w:rPr>
          <w:color w:val="000000"/>
          <w:lang w:val="ru-RU"/>
        </w:rPr>
        <w:t>ГЛАВА 12</w:t>
      </w:r>
      <w:r>
        <w:rPr>
          <w:color w:val="000000"/>
          <w:lang w:val="ru-RU"/>
        </w:rPr>
        <w:br/>
        <w:t>ПОРЯДОК ВЗАИМОДЕЙСТВИЯ МЕСТНЫХ ИСПОЛНИТЕЛЬНЫХ И РАСПОРЯДИТЕЛЬНЫХ ОРГАНОВ И ОАО «АСБ БЕЛАРУСБАНК»</w:t>
      </w:r>
      <w:r>
        <w:rPr>
          <w:color w:val="000000"/>
          <w:lang w:val="ru-RU"/>
        </w:rPr>
        <w:t xml:space="preserve"> ПО ПРЕДОСТАВЛЕНИЮ ЛЬГОТНЫХ КРЕДИТОВ ГРАЖДАНАМ, СОСТОЯЩИМ НА УЧЕТЕ ПО МЕСТУ ВОЕННОЙ СЛУЖБЫ (ГОСУДАРСТВЕННОЙ ГРАЖДАНСКОЙ СЛУЖБЫ, РАБОТЫ), И ОПРЕДЕЛЕНИЮ ОАО «АСБ БЕЛАРУСБАНК» СУММЫ РАСХОДОВ БЮДЖЕТА</w:t>
      </w:r>
    </w:p>
    <w:p w:rsidR="00000000" w:rsidRDefault="004221E5">
      <w:pPr>
        <w:pStyle w:val="point"/>
        <w:rPr>
          <w:color w:val="000000"/>
          <w:lang w:val="ru-RU"/>
        </w:rPr>
      </w:pPr>
      <w:bookmarkStart w:id="122" w:name="a78"/>
      <w:bookmarkEnd w:id="122"/>
      <w:r>
        <w:rPr>
          <w:color w:val="000000"/>
          <w:lang w:val="ru-RU"/>
        </w:rPr>
        <w:lastRenderedPageBreak/>
        <w:t>35. Кредитополучатель из числа граждан, указанных в</w:t>
      </w:r>
      <w:r>
        <w:rPr>
          <w:color w:val="000000"/>
          <w:lang w:val="ru-RU"/>
        </w:rPr>
        <w:t> </w:t>
      </w:r>
      <w:r>
        <w:rPr>
          <w:color w:val="000000"/>
          <w:lang w:val="ru-RU"/>
        </w:rPr>
        <w:t>пункте 4</w:t>
      </w:r>
      <w:r>
        <w:rPr>
          <w:color w:val="000000"/>
          <w:lang w:val="ru-RU"/>
        </w:rPr>
        <w:t>0 Положения № 95, при его увольнении с военной службы, прекращении им государственной гражданской службы, трудовых отношений в случаях, установленных в</w:t>
      </w:r>
      <w:r>
        <w:rPr>
          <w:color w:val="000000"/>
          <w:lang w:val="ru-RU"/>
        </w:rPr>
        <w:t> </w:t>
      </w:r>
      <w:r>
        <w:rPr>
          <w:color w:val="000000"/>
          <w:lang w:val="ru-RU"/>
        </w:rPr>
        <w:t>пункте 42 Положения № 95 (далее – кредитополучатель, обязанный возмещать государственную поддержку), до </w:t>
      </w:r>
      <w:r>
        <w:rPr>
          <w:color w:val="000000"/>
          <w:lang w:val="ru-RU"/>
        </w:rPr>
        <w:t>истечения соответственно шести месяцев со дня увольнения с военной службы, прекращения государственной гражданской службы, трудовых отношений представляет в соответствующий местный исполнительный и распорядительный орган по месту нахождения жилого помещени</w:t>
      </w:r>
      <w:r>
        <w:rPr>
          <w:color w:val="000000"/>
          <w:lang w:val="ru-RU"/>
        </w:rPr>
        <w:t>я, строительство которого осуществлялось по государственному заказу, приобретенного с использованием льготного кредита, сведения о принятии на военную службу, государственную гражданскую службу либо о восстановлении на военной службе, государственной гражд</w:t>
      </w:r>
      <w:r>
        <w:rPr>
          <w:color w:val="000000"/>
          <w:lang w:val="ru-RU"/>
        </w:rPr>
        <w:t>анской службе, работе.</w:t>
      </w:r>
    </w:p>
    <w:p w:rsidR="00000000" w:rsidRDefault="004221E5">
      <w:pPr>
        <w:pStyle w:val="point"/>
        <w:rPr>
          <w:color w:val="000000"/>
          <w:lang w:val="ru-RU"/>
        </w:rPr>
      </w:pPr>
      <w:bookmarkStart w:id="123" w:name="a80"/>
      <w:bookmarkEnd w:id="123"/>
      <w:r>
        <w:rPr>
          <w:color w:val="000000"/>
          <w:lang w:val="ru-RU"/>
        </w:rPr>
        <w:t>36. Местный исполнительный и распорядительный орган, указанный в пункте 35 настоящего Положения, в пятнадцатидневный срок после истечения срока, определенного в пункте 35 настоящего Положения, и возникновения необходимости возмещения</w:t>
      </w:r>
      <w:r>
        <w:rPr>
          <w:color w:val="000000"/>
          <w:lang w:val="ru-RU"/>
        </w:rPr>
        <w:t xml:space="preserve"> государственной поддержки при приобретении жилого помещения, строительство которого осуществлялось по государственному заказу, кредитополучателем, обязанным возмещать государственную поддержку, информирует ОАО «АСБ Беларусбанк» о непредставлении этим кред</w:t>
      </w:r>
      <w:r>
        <w:rPr>
          <w:color w:val="000000"/>
          <w:lang w:val="ru-RU"/>
        </w:rPr>
        <w:t>итополучателем сведений о принятии на военную службу, государственную гражданскую службу либо о восстановлении на военной службе, государственной гражданской службе, работе с указанием даты увольнения с военной службы, прекращения государственной гражданск</w:t>
      </w:r>
      <w:r>
        <w:rPr>
          <w:color w:val="000000"/>
          <w:lang w:val="ru-RU"/>
        </w:rPr>
        <w:t>ой службы, трудовых отношений и даты истечения шести месяцев со дня наступления указанных обстоятельств для принятия мер в соответствии с пунктом 37 настоящего Положения.</w:t>
      </w:r>
    </w:p>
    <w:p w:rsidR="00000000" w:rsidRDefault="004221E5">
      <w:pPr>
        <w:pStyle w:val="point"/>
        <w:rPr>
          <w:color w:val="000000"/>
          <w:lang w:val="ru-RU"/>
        </w:rPr>
      </w:pPr>
      <w:bookmarkStart w:id="124" w:name="a79"/>
      <w:bookmarkEnd w:id="124"/>
      <w:r>
        <w:rPr>
          <w:color w:val="000000"/>
          <w:lang w:val="ru-RU"/>
        </w:rPr>
        <w:t>37. ОАО «АСБ Беларусбанк» в пятнадцатидневный срок с даты поступления информации, ука</w:t>
      </w:r>
      <w:r>
        <w:rPr>
          <w:color w:val="000000"/>
          <w:lang w:val="ru-RU"/>
        </w:rPr>
        <w:t>занной в пункте 36 настоящего Положения:</w:t>
      </w:r>
    </w:p>
    <w:p w:rsidR="00000000" w:rsidRDefault="004221E5">
      <w:pPr>
        <w:pStyle w:val="underpoint"/>
        <w:rPr>
          <w:color w:val="000000"/>
          <w:lang w:val="ru-RU"/>
        </w:rPr>
      </w:pPr>
      <w:bookmarkStart w:id="125" w:name="a81"/>
      <w:bookmarkEnd w:id="125"/>
      <w:r>
        <w:rPr>
          <w:color w:val="000000"/>
          <w:lang w:val="ru-RU"/>
        </w:rPr>
        <w:t>37.1. производит расчет суммы расходов бюджета за период с месяца предоставления первой части льготных кредитов до даты истечения шести месяцев со дня увольнения (полного возврата (погашения) льготного кредита – в с</w:t>
      </w:r>
      <w:r>
        <w:rPr>
          <w:color w:val="000000"/>
          <w:lang w:val="ru-RU"/>
        </w:rPr>
        <w:t>лучае его возврата (погашения) до даты истечения шести месяцев со дня увольнения) кредитополучателей, обязанных возмещать государственную поддержку, с военной службы, прекращения ими государственной гражданской службы, трудовых отношений. Сумма расходов бю</w:t>
      </w:r>
      <w:r>
        <w:rPr>
          <w:color w:val="000000"/>
          <w:lang w:val="ru-RU"/>
        </w:rPr>
        <w:t>джета определяется исходя из остатков задолженности по льготным кредитам (без учета остатков задолженности, подлежащей возврату (погашению) за счет финансовой помощи государства) за период, указанный в настоящем подпункте, и размера ставки рефинансирования</w:t>
      </w:r>
      <w:r>
        <w:rPr>
          <w:color w:val="000000"/>
          <w:lang w:val="ru-RU"/>
        </w:rPr>
        <w:t xml:space="preserve"> Национального банка, действовавшей на дату утверждения списков, увеличенной на 3 процентных пункта и уменьшенной на величину процентной ставки за пользование льготным кредитом, установленной в кредитном договоре кредитополучателя;</w:t>
      </w:r>
    </w:p>
    <w:p w:rsidR="00000000" w:rsidRDefault="004221E5">
      <w:pPr>
        <w:pStyle w:val="underpoint"/>
        <w:rPr>
          <w:color w:val="000000"/>
          <w:lang w:val="ru-RU"/>
        </w:rPr>
      </w:pPr>
      <w:r>
        <w:rPr>
          <w:color w:val="000000"/>
          <w:lang w:val="ru-RU"/>
        </w:rPr>
        <w:t>37.2. направляет сведени</w:t>
      </w:r>
      <w:r>
        <w:rPr>
          <w:color w:val="000000"/>
          <w:lang w:val="ru-RU"/>
        </w:rPr>
        <w:t>я, указанные в подпункте 37.1 настоящего пункта, соответствующему местному исполнительному и распорядительному органу, указанному в пункте 35 настоящего Положения, без взимания вознаграждения (платы);</w:t>
      </w:r>
    </w:p>
    <w:p w:rsidR="00000000" w:rsidRDefault="004221E5">
      <w:pPr>
        <w:pStyle w:val="underpoint"/>
        <w:rPr>
          <w:color w:val="000000"/>
          <w:lang w:val="ru-RU"/>
        </w:rPr>
      </w:pPr>
      <w:r>
        <w:rPr>
          <w:color w:val="000000"/>
          <w:lang w:val="ru-RU"/>
        </w:rPr>
        <w:t>37.3. производит изменение размера процентов за пользов</w:t>
      </w:r>
      <w:r>
        <w:rPr>
          <w:color w:val="000000"/>
          <w:lang w:val="ru-RU"/>
        </w:rPr>
        <w:t>ание льготными кредитами с установлением процентов за пользование кредитами в размере ставки рефинансирования Национального банка, действовавшей на дату утверждения списков, увеличенной на 3 процентных пункта, с даты истечения шести месяцев со дня увольнен</w:t>
      </w:r>
      <w:r>
        <w:rPr>
          <w:color w:val="000000"/>
          <w:lang w:val="ru-RU"/>
        </w:rPr>
        <w:t>ия кредитополучателя*, обязанного возмещать государственную поддержку, с военной службы, прекращения им государственной гражданской службы, трудовых отношений с их уплатой равными долями в течение всего периода возврата (погашения) кредитов.</w:t>
      </w:r>
    </w:p>
    <w:p w:rsidR="00000000" w:rsidRDefault="004221E5">
      <w:pPr>
        <w:pStyle w:val="snoskiline"/>
        <w:rPr>
          <w:color w:val="000000"/>
          <w:lang w:val="ru-RU"/>
        </w:rPr>
      </w:pPr>
      <w:r>
        <w:rPr>
          <w:color w:val="000000"/>
          <w:lang w:val="ru-RU"/>
        </w:rPr>
        <w:t>______________</w:t>
      </w:r>
      <w:r>
        <w:rPr>
          <w:color w:val="000000"/>
          <w:lang w:val="ru-RU"/>
        </w:rPr>
        <w:t>________________</w:t>
      </w:r>
    </w:p>
    <w:p w:rsidR="00000000" w:rsidRDefault="004221E5">
      <w:pPr>
        <w:pStyle w:val="snoski"/>
        <w:spacing w:after="240"/>
        <w:rPr>
          <w:color w:val="000000"/>
          <w:lang w:val="ru-RU"/>
        </w:rPr>
      </w:pPr>
      <w:bookmarkStart w:id="126" w:name="a82"/>
      <w:bookmarkEnd w:id="126"/>
      <w:r>
        <w:rPr>
          <w:color w:val="000000"/>
          <w:lang w:val="ru-RU"/>
        </w:rPr>
        <w:t>* За исключением кредитополучателей из числа многодетных семей, приобретших такой статус после их увольнения с военной службы, прекращения ими государственной гражданской службы, трудовых отношений.</w:t>
      </w:r>
    </w:p>
    <w:p w:rsidR="00000000" w:rsidRDefault="004221E5">
      <w:pPr>
        <w:pStyle w:val="point"/>
        <w:rPr>
          <w:color w:val="000000"/>
          <w:lang w:val="ru-RU"/>
        </w:rPr>
      </w:pPr>
      <w:r>
        <w:rPr>
          <w:color w:val="000000"/>
          <w:lang w:val="ru-RU"/>
        </w:rPr>
        <w:lastRenderedPageBreak/>
        <w:t>38. Местный исполнительный и распорядите</w:t>
      </w:r>
      <w:r>
        <w:rPr>
          <w:color w:val="000000"/>
          <w:lang w:val="ru-RU"/>
        </w:rPr>
        <w:t>льный орган, указанный в пункте 35 настоящего Положения, в пятидневный срок с даты поступления сведений, указанных в подпункте 37.1 пункта 37 настоящего Положения, уведомляет кредитополучателя, обязанного возмещать государственную поддержку:</w:t>
      </w:r>
    </w:p>
    <w:p w:rsidR="00000000" w:rsidRDefault="004221E5">
      <w:pPr>
        <w:pStyle w:val="underpoint"/>
        <w:rPr>
          <w:color w:val="000000"/>
          <w:lang w:val="ru-RU"/>
        </w:rPr>
      </w:pPr>
      <w:bookmarkStart w:id="127" w:name="a83"/>
      <w:bookmarkEnd w:id="127"/>
      <w:r>
        <w:rPr>
          <w:color w:val="000000"/>
          <w:lang w:val="ru-RU"/>
        </w:rPr>
        <w:t xml:space="preserve">38.1. о сумме </w:t>
      </w:r>
      <w:r>
        <w:rPr>
          <w:color w:val="000000"/>
          <w:lang w:val="ru-RU"/>
        </w:rPr>
        <w:t xml:space="preserve">расходов бюджета, подлежащей уплате в местный бюджет базового уровня, бюджет г. Минска по месту нахождения жилого помещения, построенного (реконструированного) или приобретенного с использованием льготного кредита, ежемесячно равными долями в течение трех </w:t>
      </w:r>
      <w:r>
        <w:rPr>
          <w:color w:val="000000"/>
          <w:lang w:val="ru-RU"/>
        </w:rPr>
        <w:t>лет с месяца, следующего за месяцем направления уведомления;</w:t>
      </w:r>
    </w:p>
    <w:p w:rsidR="00000000" w:rsidRDefault="004221E5">
      <w:pPr>
        <w:pStyle w:val="underpoint"/>
        <w:rPr>
          <w:color w:val="000000"/>
          <w:lang w:val="ru-RU"/>
        </w:rPr>
      </w:pPr>
      <w:r>
        <w:rPr>
          <w:color w:val="000000"/>
          <w:lang w:val="ru-RU"/>
        </w:rPr>
        <w:t>38.2. об уплате пеней в случае несвоевременного перечисления платежей по рассрочке в размере 1/360 ставки рефинансирования Национального банка, действующей на дату возникновения задолженности, за</w:t>
      </w:r>
      <w:r>
        <w:rPr>
          <w:color w:val="000000"/>
          <w:lang w:val="ru-RU"/>
        </w:rPr>
        <w:t> каждый день просрочки;</w:t>
      </w:r>
    </w:p>
    <w:p w:rsidR="00000000" w:rsidRDefault="004221E5">
      <w:pPr>
        <w:pStyle w:val="underpoint"/>
        <w:rPr>
          <w:color w:val="000000"/>
          <w:lang w:val="ru-RU"/>
        </w:rPr>
      </w:pPr>
      <w:r>
        <w:rPr>
          <w:color w:val="000000"/>
          <w:lang w:val="ru-RU"/>
        </w:rPr>
        <w:t>38.3. о возможности выполнения обязательства по уплате суммы расходов бюджета досрочно;</w:t>
      </w:r>
    </w:p>
    <w:p w:rsidR="00000000" w:rsidRDefault="004221E5">
      <w:pPr>
        <w:pStyle w:val="underpoint"/>
        <w:rPr>
          <w:color w:val="000000"/>
          <w:lang w:val="ru-RU"/>
        </w:rPr>
      </w:pPr>
      <w:r>
        <w:rPr>
          <w:color w:val="000000"/>
          <w:lang w:val="ru-RU"/>
        </w:rPr>
        <w:t>38.4. о взыскании денежных средств в судебном порядке по истечении трехлетнего срока, указанного в подпункте 38.1 настоящего пункта, в случае не</w:t>
      </w:r>
      <w:r>
        <w:rPr>
          <w:color w:val="000000"/>
          <w:lang w:val="ru-RU"/>
        </w:rPr>
        <w:t>выполнения обязательств по возмещению оказанной государственной поддержки ежемесячно в течение трех лет либо досрочно, в том числе возмещения государственной поддержки не в полном размере.</w:t>
      </w:r>
    </w:p>
    <w:p w:rsidR="00000000" w:rsidRDefault="004221E5">
      <w:pPr>
        <w:pStyle w:val="newncpi"/>
        <w:rPr>
          <w:color w:val="000000"/>
          <w:lang w:val="ru-RU"/>
        </w:rPr>
      </w:pPr>
      <w:r>
        <w:rPr>
          <w:color w:val="000000"/>
          <w:lang w:val="ru-RU"/>
        </w:rPr>
        <w:t> </w:t>
      </w:r>
    </w:p>
    <w:p w:rsidR="00000000" w:rsidRDefault="004221E5">
      <w:pPr>
        <w:rPr>
          <w:rFonts w:ascii="Arial" w:eastAsia="Times New Roman" w:hAnsi="Arial" w:cs="Arial"/>
          <w:color w:val="000000"/>
          <w:sz w:val="23"/>
          <w:szCs w:val="23"/>
          <w:lang w:val="ru-RU"/>
        </w:rPr>
        <w:sectPr w:rsidR="00000000">
          <w:pgSz w:w="11907" w:h="16840"/>
          <w:pgMar w:top="567" w:right="1134" w:bottom="567" w:left="1417" w:header="0" w:footer="0" w:gutter="0"/>
          <w:cols w:space="720"/>
        </w:sectPr>
      </w:pPr>
    </w:p>
    <w:p w:rsidR="00000000" w:rsidRDefault="004221E5">
      <w:pPr>
        <w:pStyle w:val="newncpi"/>
        <w:rPr>
          <w:color w:val="000000"/>
          <w:lang w:val="ru-RU"/>
        </w:rPr>
      </w:pPr>
      <w:r>
        <w:rPr>
          <w:color w:val="000000"/>
          <w:lang w:val="ru-RU"/>
        </w:rPr>
        <w:lastRenderedPageBreak/>
        <w:t> </w:t>
      </w:r>
    </w:p>
    <w:tbl>
      <w:tblPr>
        <w:tblW w:w="5000" w:type="pct"/>
        <w:tblCellMar>
          <w:left w:w="0" w:type="dxa"/>
          <w:right w:w="0" w:type="dxa"/>
        </w:tblCellMar>
        <w:tblLook w:val="04A0" w:firstRow="1" w:lastRow="0" w:firstColumn="1" w:lastColumn="0" w:noHBand="0" w:noVBand="1"/>
      </w:tblPr>
      <w:tblGrid>
        <w:gridCol w:w="12767"/>
        <w:gridCol w:w="3476"/>
      </w:tblGrid>
      <w:tr w:rsidR="00000000">
        <w:tc>
          <w:tcPr>
            <w:tcW w:w="3930" w:type="pct"/>
            <w:tcBorders>
              <w:top w:val="nil"/>
              <w:left w:val="nil"/>
              <w:bottom w:val="nil"/>
              <w:right w:val="nil"/>
            </w:tcBorders>
            <w:tcMar>
              <w:top w:w="0" w:type="dxa"/>
              <w:left w:w="6" w:type="dxa"/>
              <w:bottom w:w="0" w:type="dxa"/>
              <w:right w:w="6" w:type="dxa"/>
            </w:tcMar>
            <w:hideMark/>
          </w:tcPr>
          <w:p w:rsidR="00000000" w:rsidRDefault="004221E5">
            <w:pPr>
              <w:pStyle w:val="newncpi"/>
              <w:rPr>
                <w:color w:val="000000"/>
              </w:rPr>
            </w:pPr>
            <w:r>
              <w:rPr>
                <w:color w:val="000000"/>
              </w:rPr>
              <w:t> </w:t>
            </w:r>
          </w:p>
        </w:tc>
        <w:tc>
          <w:tcPr>
            <w:tcW w:w="1070" w:type="pct"/>
            <w:tcBorders>
              <w:top w:val="nil"/>
              <w:left w:val="nil"/>
              <w:bottom w:val="nil"/>
              <w:right w:val="nil"/>
            </w:tcBorders>
            <w:tcMar>
              <w:top w:w="0" w:type="dxa"/>
              <w:left w:w="6" w:type="dxa"/>
              <w:bottom w:w="0" w:type="dxa"/>
              <w:right w:w="6" w:type="dxa"/>
            </w:tcMar>
            <w:hideMark/>
          </w:tcPr>
          <w:p w:rsidR="00000000" w:rsidRDefault="004221E5">
            <w:pPr>
              <w:pStyle w:val="append1"/>
              <w:rPr>
                <w:color w:val="000000"/>
              </w:rPr>
            </w:pPr>
            <w:bookmarkStart w:id="128" w:name="a11"/>
            <w:bookmarkEnd w:id="128"/>
            <w:r>
              <w:rPr>
                <w:color w:val="000000"/>
              </w:rPr>
              <w:t>Приложение 1</w:t>
            </w:r>
          </w:p>
          <w:p w:rsidR="00000000" w:rsidRDefault="004221E5">
            <w:pPr>
              <w:pStyle w:val="append"/>
              <w:rPr>
                <w:color w:val="000000"/>
              </w:rPr>
            </w:pPr>
            <w:r>
              <w:rPr>
                <w:color w:val="000000"/>
              </w:rPr>
              <w:t xml:space="preserve">к Положению о порядке </w:t>
            </w:r>
            <w:r>
              <w:rPr>
                <w:color w:val="000000"/>
              </w:rPr>
              <w:br/>
            </w:r>
            <w:r>
              <w:rPr>
                <w:color w:val="000000"/>
              </w:rPr>
              <w:t xml:space="preserve">предоставления гражданам </w:t>
            </w:r>
            <w:r>
              <w:rPr>
                <w:color w:val="000000"/>
              </w:rPr>
              <w:br/>
              <w:t xml:space="preserve">льготных кредитов на возведение, </w:t>
            </w:r>
            <w:r>
              <w:rPr>
                <w:color w:val="000000"/>
              </w:rPr>
              <w:br/>
              <w:t xml:space="preserve">реконструкцию или приобретение </w:t>
            </w:r>
            <w:r>
              <w:rPr>
                <w:color w:val="000000"/>
              </w:rPr>
              <w:br/>
              <w:t xml:space="preserve">жилых помещений </w:t>
            </w:r>
          </w:p>
        </w:tc>
      </w:tr>
    </w:tbl>
    <w:p w:rsidR="00000000" w:rsidRDefault="004221E5">
      <w:pPr>
        <w:pStyle w:val="begform"/>
        <w:rPr>
          <w:color w:val="000000"/>
          <w:lang w:val="ru-RU"/>
        </w:rPr>
      </w:pPr>
      <w:r>
        <w:rPr>
          <w:color w:val="000000"/>
          <w:lang w:val="ru-RU"/>
        </w:rPr>
        <w:t> </w:t>
      </w:r>
    </w:p>
    <w:p w:rsidR="00000000" w:rsidRDefault="004221E5">
      <w:pPr>
        <w:pStyle w:val="onestring"/>
        <w:rPr>
          <w:color w:val="000000"/>
          <w:lang w:val="ru-RU"/>
        </w:rPr>
      </w:pPr>
      <w:bookmarkStart w:id="129" w:name="a125"/>
      <w:bookmarkEnd w:id="129"/>
      <w:r>
        <w:rPr>
          <w:color w:val="000000"/>
          <w:lang w:val="ru-RU"/>
        </w:rPr>
        <w:t>Форма</w:t>
      </w:r>
    </w:p>
    <w:p w:rsidR="00000000" w:rsidRDefault="004221E5">
      <w:pPr>
        <w:pStyle w:val="titlep"/>
        <w:rPr>
          <w:color w:val="000000"/>
          <w:lang w:val="ru-RU"/>
        </w:rPr>
      </w:pPr>
      <w:r>
        <w:rPr>
          <w:color w:val="000000"/>
          <w:lang w:val="ru-RU"/>
        </w:rPr>
        <w:t>СПИСОК</w:t>
      </w:r>
      <w:r>
        <w:rPr>
          <w:color w:val="000000"/>
          <w:lang w:val="ru-RU"/>
        </w:rPr>
        <w:br/>
        <w:t>граждан на получение льготных кредитов</w:t>
      </w:r>
    </w:p>
    <w:tbl>
      <w:tblPr>
        <w:tblW w:w="5000" w:type="pct"/>
        <w:tblBorders>
          <w:top w:val="single" w:sz="4" w:space="0" w:color="auto"/>
        </w:tblBorders>
        <w:tblCellMar>
          <w:top w:w="17" w:type="dxa"/>
          <w:left w:w="17" w:type="dxa"/>
          <w:bottom w:w="17" w:type="dxa"/>
          <w:right w:w="17" w:type="dxa"/>
        </w:tblCellMar>
        <w:tblLook w:val="04A0" w:firstRow="1" w:lastRow="0" w:firstColumn="1" w:lastColumn="0" w:noHBand="0" w:noVBand="1"/>
      </w:tblPr>
      <w:tblGrid>
        <w:gridCol w:w="1963"/>
        <w:gridCol w:w="1400"/>
        <w:gridCol w:w="854"/>
        <w:gridCol w:w="1374"/>
        <w:gridCol w:w="952"/>
        <w:gridCol w:w="1176"/>
        <w:gridCol w:w="1150"/>
        <w:gridCol w:w="1231"/>
        <w:gridCol w:w="841"/>
        <w:gridCol w:w="614"/>
        <w:gridCol w:w="1429"/>
        <w:gridCol w:w="1202"/>
        <w:gridCol w:w="1134"/>
        <w:gridCol w:w="923"/>
      </w:tblGrid>
      <w:tr w:rsidR="00000000">
        <w:trPr>
          <w:trHeight w:val="240"/>
        </w:trPr>
        <w:tc>
          <w:tcPr>
            <w:tcW w:w="604" w:type="pct"/>
            <w:vMerge w:val="restart"/>
            <w:tcBorders>
              <w:top w:val="nil"/>
              <w:left w:val="nil"/>
              <w:bottom w:val="single" w:sz="4" w:space="0" w:color="auto"/>
              <w:right w:val="single" w:sz="4" w:space="0" w:color="auto"/>
            </w:tcBorders>
            <w:tcMar>
              <w:top w:w="0" w:type="dxa"/>
              <w:left w:w="6" w:type="dxa"/>
              <w:bottom w:w="0" w:type="dxa"/>
              <w:right w:w="6" w:type="dxa"/>
            </w:tcMar>
            <w:vAlign w:val="center"/>
            <w:hideMark/>
          </w:tcPr>
          <w:p w:rsidR="00000000" w:rsidRDefault="004221E5">
            <w:pPr>
              <w:pStyle w:val="table10"/>
              <w:jc w:val="center"/>
              <w:rPr>
                <w:color w:val="000000"/>
                <w:sz w:val="16"/>
                <w:szCs w:val="16"/>
              </w:rPr>
            </w:pPr>
            <w:r>
              <w:rPr>
                <w:color w:val="000000"/>
                <w:sz w:val="16"/>
                <w:szCs w:val="16"/>
              </w:rPr>
              <w:t>Фамилия, собственное имя, отчество (если таковое имеется), число, месяц, год рождения кредитополучателя и каждого члена семьи кредитополучателя, степень их родства, а также идентификационный (личный) номер кредитополучателя, его супруга (супруги) и детей в</w:t>
            </w:r>
            <w:r>
              <w:rPr>
                <w:color w:val="000000"/>
                <w:sz w:val="16"/>
                <w:szCs w:val="16"/>
              </w:rPr>
              <w:t> возрасте старше 23 лет</w:t>
            </w:r>
          </w:p>
        </w:tc>
        <w:tc>
          <w:tcPr>
            <w:tcW w:w="431" w:type="pct"/>
            <w:vMerge w:val="restar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4221E5">
            <w:pPr>
              <w:pStyle w:val="table10"/>
              <w:jc w:val="center"/>
              <w:rPr>
                <w:color w:val="000000"/>
                <w:sz w:val="16"/>
                <w:szCs w:val="16"/>
              </w:rPr>
            </w:pPr>
            <w:r>
              <w:rPr>
                <w:color w:val="000000"/>
                <w:sz w:val="16"/>
                <w:szCs w:val="16"/>
              </w:rPr>
              <w:t>Адрес проживания кредитополучателя (членов его семьи), а также характеристика занимаемых жилых помещений (в собственности, по договорам найма и другое)</w:t>
            </w:r>
          </w:p>
        </w:tc>
        <w:tc>
          <w:tcPr>
            <w:tcW w:w="263" w:type="pct"/>
            <w:vMerge w:val="restar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4221E5">
            <w:pPr>
              <w:pStyle w:val="table10"/>
              <w:jc w:val="center"/>
              <w:rPr>
                <w:color w:val="000000"/>
                <w:sz w:val="16"/>
                <w:szCs w:val="16"/>
              </w:rPr>
            </w:pPr>
            <w:r>
              <w:rPr>
                <w:color w:val="000000"/>
                <w:sz w:val="16"/>
                <w:szCs w:val="16"/>
              </w:rPr>
              <w:t>Дата и место принятия кредито-</w:t>
            </w:r>
            <w:r>
              <w:rPr>
                <w:color w:val="000000"/>
                <w:sz w:val="16"/>
                <w:szCs w:val="16"/>
              </w:rPr>
              <w:br/>
              <w:t>получателя на учет</w:t>
            </w:r>
          </w:p>
        </w:tc>
        <w:tc>
          <w:tcPr>
            <w:tcW w:w="1078" w:type="pct"/>
            <w:gridSpan w:val="3"/>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4221E5">
            <w:pPr>
              <w:pStyle w:val="table10"/>
              <w:jc w:val="center"/>
              <w:rPr>
                <w:color w:val="000000"/>
                <w:sz w:val="16"/>
                <w:szCs w:val="16"/>
              </w:rPr>
            </w:pPr>
            <w:r>
              <w:rPr>
                <w:color w:val="000000"/>
                <w:sz w:val="16"/>
                <w:szCs w:val="16"/>
              </w:rPr>
              <w:t>Основания для предоставления л</w:t>
            </w:r>
            <w:r>
              <w:rPr>
                <w:color w:val="000000"/>
                <w:sz w:val="16"/>
                <w:szCs w:val="16"/>
              </w:rPr>
              <w:t>ьготного кредита</w:t>
            </w:r>
          </w:p>
        </w:tc>
        <w:tc>
          <w:tcPr>
            <w:tcW w:w="354" w:type="pct"/>
            <w:vMerge w:val="restar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4221E5">
            <w:pPr>
              <w:pStyle w:val="table10"/>
              <w:jc w:val="center"/>
              <w:rPr>
                <w:color w:val="000000"/>
                <w:sz w:val="16"/>
                <w:szCs w:val="16"/>
              </w:rPr>
            </w:pPr>
            <w:r>
              <w:rPr>
                <w:color w:val="000000"/>
                <w:sz w:val="16"/>
                <w:szCs w:val="16"/>
              </w:rPr>
              <w:t>Условия предоставления льготного кредита**</w:t>
            </w:r>
          </w:p>
        </w:tc>
        <w:tc>
          <w:tcPr>
            <w:tcW w:w="379" w:type="pct"/>
            <w:vMerge w:val="restar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4221E5">
            <w:pPr>
              <w:pStyle w:val="table10"/>
              <w:jc w:val="center"/>
              <w:rPr>
                <w:color w:val="000000"/>
                <w:sz w:val="16"/>
                <w:szCs w:val="16"/>
              </w:rPr>
            </w:pPr>
            <w:r>
              <w:rPr>
                <w:color w:val="000000"/>
                <w:sz w:val="16"/>
                <w:szCs w:val="16"/>
              </w:rPr>
              <w:t>Способ улучшения жилищных условий и строительный (почтовый) адрес строящегося или приобретаемого жилого помещения</w:t>
            </w:r>
          </w:p>
        </w:tc>
        <w:tc>
          <w:tcPr>
            <w:tcW w:w="448" w:type="pct"/>
            <w:gridSpan w:val="2"/>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4221E5">
            <w:pPr>
              <w:pStyle w:val="table10"/>
              <w:jc w:val="center"/>
              <w:rPr>
                <w:color w:val="000000"/>
                <w:sz w:val="16"/>
                <w:szCs w:val="16"/>
              </w:rPr>
            </w:pPr>
            <w:r>
              <w:rPr>
                <w:color w:val="000000"/>
                <w:sz w:val="16"/>
                <w:szCs w:val="16"/>
              </w:rPr>
              <w:t>Характеристика строящегося или приобретаемого жилого помещения</w:t>
            </w:r>
          </w:p>
        </w:tc>
        <w:tc>
          <w:tcPr>
            <w:tcW w:w="440" w:type="pct"/>
            <w:vMerge w:val="restar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4221E5">
            <w:pPr>
              <w:pStyle w:val="table10"/>
              <w:jc w:val="center"/>
              <w:rPr>
                <w:color w:val="000000"/>
                <w:sz w:val="16"/>
                <w:szCs w:val="16"/>
              </w:rPr>
            </w:pPr>
            <w:r>
              <w:rPr>
                <w:color w:val="000000"/>
                <w:sz w:val="16"/>
                <w:szCs w:val="16"/>
              </w:rPr>
              <w:t>Кадастровый номе</w:t>
            </w:r>
            <w:r>
              <w:rPr>
                <w:color w:val="000000"/>
                <w:sz w:val="16"/>
                <w:szCs w:val="16"/>
              </w:rPr>
              <w:t>р земельного участка, находящегося в частной собственности либо аренде*** кредитополучателя и предоставленного для строительства и (или) обслуживания одноквартирного жилого дома, квартиры в блокированном жилом доме</w:t>
            </w:r>
          </w:p>
        </w:tc>
        <w:tc>
          <w:tcPr>
            <w:tcW w:w="370" w:type="pct"/>
            <w:vMerge w:val="restar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4221E5">
            <w:pPr>
              <w:pStyle w:val="table10"/>
              <w:jc w:val="center"/>
              <w:rPr>
                <w:color w:val="000000"/>
                <w:sz w:val="16"/>
                <w:szCs w:val="16"/>
              </w:rPr>
            </w:pPr>
            <w:r>
              <w:rPr>
                <w:color w:val="000000"/>
                <w:sz w:val="16"/>
                <w:szCs w:val="16"/>
              </w:rPr>
              <w:t>Общая площадь находящихся в собственности</w:t>
            </w:r>
            <w:r>
              <w:rPr>
                <w:color w:val="000000"/>
                <w:sz w:val="16"/>
                <w:szCs w:val="16"/>
              </w:rPr>
              <w:t xml:space="preserve"> у кредито-</w:t>
            </w:r>
            <w:r>
              <w:rPr>
                <w:color w:val="000000"/>
                <w:sz w:val="16"/>
                <w:szCs w:val="16"/>
              </w:rPr>
              <w:br/>
              <w:t>получателя и членов его семьи жилых помещений, в том числе отчужденных в течение трех лет</w:t>
            </w:r>
          </w:p>
        </w:tc>
        <w:tc>
          <w:tcPr>
            <w:tcW w:w="349" w:type="pct"/>
            <w:vMerge w:val="restar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4221E5">
            <w:pPr>
              <w:pStyle w:val="table10"/>
              <w:jc w:val="center"/>
              <w:rPr>
                <w:color w:val="000000"/>
                <w:sz w:val="16"/>
                <w:szCs w:val="16"/>
              </w:rPr>
            </w:pPr>
            <w:r>
              <w:rPr>
                <w:color w:val="000000"/>
                <w:sz w:val="16"/>
                <w:szCs w:val="16"/>
              </w:rPr>
              <w:t>Нормируемый размер общей площади жилого помещения, подлежащей льготному кредитованию</w:t>
            </w:r>
          </w:p>
        </w:tc>
        <w:tc>
          <w:tcPr>
            <w:tcW w:w="284" w:type="pct"/>
            <w:vMerge w:val="restart"/>
            <w:tcBorders>
              <w:top w:val="nil"/>
              <w:left w:val="single" w:sz="4" w:space="0" w:color="auto"/>
              <w:bottom w:val="single" w:sz="4" w:space="0" w:color="auto"/>
              <w:right w:val="nil"/>
            </w:tcBorders>
            <w:tcMar>
              <w:top w:w="0" w:type="dxa"/>
              <w:left w:w="6" w:type="dxa"/>
              <w:bottom w:w="0" w:type="dxa"/>
              <w:right w:w="6" w:type="dxa"/>
            </w:tcMar>
            <w:vAlign w:val="center"/>
            <w:hideMark/>
          </w:tcPr>
          <w:p w:rsidR="00000000" w:rsidRDefault="004221E5">
            <w:pPr>
              <w:pStyle w:val="table10"/>
              <w:jc w:val="center"/>
              <w:rPr>
                <w:color w:val="000000"/>
                <w:sz w:val="16"/>
                <w:szCs w:val="16"/>
              </w:rPr>
            </w:pPr>
            <w:r>
              <w:rPr>
                <w:color w:val="000000"/>
                <w:sz w:val="16"/>
                <w:szCs w:val="16"/>
              </w:rPr>
              <w:t>Примечания</w:t>
            </w:r>
          </w:p>
        </w:tc>
      </w:tr>
      <w:tr w:rsidR="00000000">
        <w:trPr>
          <w:trHeight w:val="240"/>
        </w:trPr>
        <w:tc>
          <w:tcPr>
            <w:tcW w:w="0" w:type="auto"/>
            <w:vMerge/>
            <w:tcBorders>
              <w:top w:val="nil"/>
              <w:left w:val="nil"/>
              <w:bottom w:val="single" w:sz="4" w:space="0" w:color="auto"/>
              <w:right w:val="single" w:sz="4" w:space="0" w:color="auto"/>
            </w:tcBorders>
            <w:vAlign w:val="center"/>
            <w:hideMark/>
          </w:tcPr>
          <w:p w:rsidR="00000000" w:rsidRDefault="004221E5">
            <w:pPr>
              <w:rPr>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000000" w:rsidRDefault="004221E5">
            <w:pPr>
              <w:rPr>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000000" w:rsidRDefault="004221E5">
            <w:pPr>
              <w:rPr>
                <w:color w:val="000000"/>
                <w:sz w:val="16"/>
                <w:szCs w:val="16"/>
              </w:rPr>
            </w:pPr>
          </w:p>
        </w:tc>
        <w:tc>
          <w:tcPr>
            <w:tcW w:w="4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4221E5">
            <w:pPr>
              <w:pStyle w:val="table10"/>
              <w:jc w:val="center"/>
              <w:rPr>
                <w:color w:val="000000"/>
                <w:sz w:val="16"/>
                <w:szCs w:val="16"/>
              </w:rPr>
            </w:pPr>
            <w:r>
              <w:rPr>
                <w:color w:val="000000"/>
                <w:sz w:val="16"/>
                <w:szCs w:val="16"/>
              </w:rPr>
              <w:t>отнесение к категории граждан*, имеющих право на получ</w:t>
            </w:r>
            <w:r>
              <w:rPr>
                <w:color w:val="000000"/>
                <w:sz w:val="16"/>
                <w:szCs w:val="16"/>
              </w:rPr>
              <w:t>ение льготных кредитов в соответствии с</w:t>
            </w:r>
            <w:r>
              <w:rPr>
                <w:color w:val="000000"/>
                <w:sz w:val="16"/>
                <w:szCs w:val="16"/>
              </w:rPr>
              <w:t> </w:t>
            </w:r>
            <w:r>
              <w:rPr>
                <w:color w:val="000000"/>
                <w:sz w:val="16"/>
                <w:szCs w:val="16"/>
              </w:rPr>
              <w:t>пунктом 4 Положения № 95 и иными законодательными актами</w:t>
            </w:r>
          </w:p>
        </w:tc>
        <w:tc>
          <w:tcPr>
            <w:tcW w:w="2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4221E5">
            <w:pPr>
              <w:pStyle w:val="table10"/>
              <w:jc w:val="center"/>
              <w:rPr>
                <w:color w:val="000000"/>
                <w:sz w:val="16"/>
                <w:szCs w:val="16"/>
              </w:rPr>
            </w:pPr>
            <w:r>
              <w:rPr>
                <w:color w:val="000000"/>
                <w:sz w:val="16"/>
                <w:szCs w:val="16"/>
              </w:rPr>
              <w:t>размер среднеме-</w:t>
            </w:r>
            <w:r>
              <w:rPr>
                <w:color w:val="000000"/>
                <w:sz w:val="16"/>
                <w:szCs w:val="16"/>
              </w:rPr>
              <w:br/>
              <w:t>сячного совокупного дохода на члена семьи</w:t>
            </w:r>
          </w:p>
        </w:tc>
        <w:tc>
          <w:tcPr>
            <w:tcW w:w="3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4221E5">
            <w:pPr>
              <w:pStyle w:val="table10"/>
              <w:jc w:val="center"/>
              <w:rPr>
                <w:color w:val="000000"/>
                <w:sz w:val="16"/>
                <w:szCs w:val="16"/>
              </w:rPr>
            </w:pPr>
            <w:r>
              <w:rPr>
                <w:color w:val="000000"/>
                <w:sz w:val="16"/>
                <w:szCs w:val="16"/>
              </w:rPr>
              <w:t>стоимость заявленного имущества, находящегося в собственности кредито-</w:t>
            </w:r>
            <w:r>
              <w:rPr>
                <w:color w:val="000000"/>
                <w:sz w:val="16"/>
                <w:szCs w:val="16"/>
              </w:rPr>
              <w:br/>
              <w:t>получателя и членов его семьи</w:t>
            </w:r>
          </w:p>
        </w:tc>
        <w:tc>
          <w:tcPr>
            <w:tcW w:w="0" w:type="auto"/>
            <w:vMerge/>
            <w:tcBorders>
              <w:top w:val="nil"/>
              <w:left w:val="single" w:sz="4" w:space="0" w:color="auto"/>
              <w:bottom w:val="single" w:sz="4" w:space="0" w:color="auto"/>
              <w:right w:val="single" w:sz="4" w:space="0" w:color="auto"/>
            </w:tcBorders>
            <w:vAlign w:val="center"/>
            <w:hideMark/>
          </w:tcPr>
          <w:p w:rsidR="00000000" w:rsidRDefault="004221E5">
            <w:pPr>
              <w:rPr>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000000" w:rsidRDefault="004221E5">
            <w:pPr>
              <w:rPr>
                <w:color w:val="000000"/>
                <w:sz w:val="16"/>
                <w:szCs w:val="16"/>
              </w:rPr>
            </w:pPr>
          </w:p>
        </w:tc>
        <w:tc>
          <w:tcPr>
            <w:tcW w:w="2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4221E5">
            <w:pPr>
              <w:pStyle w:val="table10"/>
              <w:jc w:val="center"/>
              <w:rPr>
                <w:color w:val="000000"/>
                <w:sz w:val="16"/>
                <w:szCs w:val="16"/>
              </w:rPr>
            </w:pPr>
            <w:r>
              <w:rPr>
                <w:color w:val="000000"/>
                <w:sz w:val="16"/>
                <w:szCs w:val="16"/>
              </w:rPr>
              <w:t>общая площадь, кв. метров</w:t>
            </w:r>
          </w:p>
        </w:tc>
        <w:tc>
          <w:tcPr>
            <w:tcW w:w="1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4221E5">
            <w:pPr>
              <w:pStyle w:val="table10"/>
              <w:jc w:val="center"/>
              <w:rPr>
                <w:color w:val="000000"/>
                <w:sz w:val="16"/>
                <w:szCs w:val="16"/>
              </w:rPr>
            </w:pPr>
            <w:r>
              <w:rPr>
                <w:color w:val="000000"/>
                <w:sz w:val="16"/>
                <w:szCs w:val="16"/>
              </w:rPr>
              <w:t>коли-</w:t>
            </w:r>
            <w:r>
              <w:rPr>
                <w:color w:val="000000"/>
                <w:sz w:val="16"/>
                <w:szCs w:val="16"/>
              </w:rPr>
              <w:br/>
              <w:t>чество комнат</w:t>
            </w:r>
          </w:p>
        </w:tc>
        <w:tc>
          <w:tcPr>
            <w:tcW w:w="0" w:type="auto"/>
            <w:vMerge/>
            <w:tcBorders>
              <w:top w:val="nil"/>
              <w:left w:val="single" w:sz="4" w:space="0" w:color="auto"/>
              <w:bottom w:val="single" w:sz="4" w:space="0" w:color="auto"/>
              <w:right w:val="single" w:sz="4" w:space="0" w:color="auto"/>
            </w:tcBorders>
            <w:vAlign w:val="center"/>
            <w:hideMark/>
          </w:tcPr>
          <w:p w:rsidR="00000000" w:rsidRDefault="004221E5">
            <w:pPr>
              <w:rPr>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000000" w:rsidRDefault="004221E5">
            <w:pPr>
              <w:rPr>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000000" w:rsidRDefault="004221E5">
            <w:pPr>
              <w:rPr>
                <w:color w:val="000000"/>
                <w:sz w:val="16"/>
                <w:szCs w:val="16"/>
              </w:rPr>
            </w:pPr>
          </w:p>
        </w:tc>
        <w:tc>
          <w:tcPr>
            <w:tcW w:w="0" w:type="auto"/>
            <w:vMerge/>
            <w:tcBorders>
              <w:top w:val="nil"/>
              <w:left w:val="single" w:sz="4" w:space="0" w:color="auto"/>
              <w:bottom w:val="single" w:sz="4" w:space="0" w:color="auto"/>
              <w:right w:val="nil"/>
            </w:tcBorders>
            <w:vAlign w:val="center"/>
            <w:hideMark/>
          </w:tcPr>
          <w:p w:rsidR="00000000" w:rsidRDefault="004221E5">
            <w:pPr>
              <w:rPr>
                <w:color w:val="000000"/>
                <w:sz w:val="16"/>
                <w:szCs w:val="16"/>
              </w:rPr>
            </w:pPr>
          </w:p>
        </w:tc>
      </w:tr>
      <w:tr w:rsidR="00000000">
        <w:trPr>
          <w:trHeight w:val="240"/>
        </w:trPr>
        <w:tc>
          <w:tcPr>
            <w:tcW w:w="604" w:type="pct"/>
            <w:tcBorders>
              <w:top w:val="single" w:sz="4" w:space="0" w:color="auto"/>
              <w:left w:val="nil"/>
              <w:bottom w:val="nil"/>
              <w:right w:val="single" w:sz="4" w:space="0" w:color="auto"/>
            </w:tcBorders>
            <w:tcMar>
              <w:top w:w="0" w:type="dxa"/>
              <w:left w:w="6" w:type="dxa"/>
              <w:bottom w:w="0" w:type="dxa"/>
              <w:right w:w="6" w:type="dxa"/>
            </w:tcMar>
            <w:vAlign w:val="center"/>
            <w:hideMark/>
          </w:tcPr>
          <w:p w:rsidR="00000000" w:rsidRDefault="004221E5">
            <w:pPr>
              <w:pStyle w:val="table10"/>
              <w:jc w:val="center"/>
              <w:rPr>
                <w:color w:val="000000"/>
              </w:rPr>
            </w:pPr>
            <w:r>
              <w:rPr>
                <w:color w:val="000000"/>
              </w:rPr>
              <w:t> </w:t>
            </w:r>
          </w:p>
        </w:tc>
        <w:tc>
          <w:tcPr>
            <w:tcW w:w="431"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000000" w:rsidRDefault="004221E5">
            <w:pPr>
              <w:pStyle w:val="table10"/>
              <w:jc w:val="center"/>
              <w:rPr>
                <w:color w:val="000000"/>
              </w:rPr>
            </w:pPr>
            <w:r>
              <w:rPr>
                <w:color w:val="000000"/>
              </w:rPr>
              <w:t> </w:t>
            </w:r>
          </w:p>
        </w:tc>
        <w:tc>
          <w:tcPr>
            <w:tcW w:w="263"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000000" w:rsidRDefault="004221E5">
            <w:pPr>
              <w:pStyle w:val="table10"/>
              <w:jc w:val="center"/>
              <w:rPr>
                <w:color w:val="000000"/>
              </w:rPr>
            </w:pPr>
            <w:r>
              <w:rPr>
                <w:color w:val="000000"/>
              </w:rPr>
              <w:t> </w:t>
            </w:r>
          </w:p>
        </w:tc>
        <w:tc>
          <w:tcPr>
            <w:tcW w:w="423"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000000" w:rsidRDefault="004221E5">
            <w:pPr>
              <w:pStyle w:val="table10"/>
              <w:jc w:val="center"/>
              <w:rPr>
                <w:color w:val="000000"/>
              </w:rPr>
            </w:pPr>
            <w:r>
              <w:rPr>
                <w:color w:val="000000"/>
              </w:rPr>
              <w:t> </w:t>
            </w:r>
          </w:p>
        </w:tc>
        <w:tc>
          <w:tcPr>
            <w:tcW w:w="293"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000000" w:rsidRDefault="004221E5">
            <w:pPr>
              <w:pStyle w:val="table10"/>
              <w:jc w:val="center"/>
              <w:rPr>
                <w:color w:val="000000"/>
              </w:rPr>
            </w:pPr>
            <w:r>
              <w:rPr>
                <w:color w:val="000000"/>
              </w:rPr>
              <w:t> </w:t>
            </w:r>
          </w:p>
        </w:tc>
        <w:tc>
          <w:tcPr>
            <w:tcW w:w="362"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000000" w:rsidRDefault="004221E5">
            <w:pPr>
              <w:pStyle w:val="table10"/>
              <w:jc w:val="center"/>
              <w:rPr>
                <w:color w:val="000000"/>
              </w:rPr>
            </w:pPr>
            <w:r>
              <w:rPr>
                <w:color w:val="000000"/>
              </w:rPr>
              <w:t> </w:t>
            </w:r>
          </w:p>
        </w:tc>
        <w:tc>
          <w:tcPr>
            <w:tcW w:w="354"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000000" w:rsidRDefault="004221E5">
            <w:pPr>
              <w:pStyle w:val="table10"/>
              <w:jc w:val="center"/>
              <w:rPr>
                <w:color w:val="000000"/>
              </w:rPr>
            </w:pPr>
            <w:r>
              <w:rPr>
                <w:color w:val="000000"/>
              </w:rPr>
              <w:t> </w:t>
            </w:r>
          </w:p>
        </w:tc>
        <w:tc>
          <w:tcPr>
            <w:tcW w:w="379"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000000" w:rsidRDefault="004221E5">
            <w:pPr>
              <w:pStyle w:val="table10"/>
              <w:jc w:val="center"/>
              <w:rPr>
                <w:color w:val="000000"/>
              </w:rPr>
            </w:pPr>
            <w:r>
              <w:rPr>
                <w:color w:val="000000"/>
              </w:rPr>
              <w:t> </w:t>
            </w:r>
          </w:p>
        </w:tc>
        <w:tc>
          <w:tcPr>
            <w:tcW w:w="259"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000000" w:rsidRDefault="004221E5">
            <w:pPr>
              <w:pStyle w:val="table10"/>
              <w:jc w:val="center"/>
              <w:rPr>
                <w:color w:val="000000"/>
              </w:rPr>
            </w:pPr>
            <w:r>
              <w:rPr>
                <w:color w:val="000000"/>
              </w:rPr>
              <w:t> </w:t>
            </w:r>
          </w:p>
        </w:tc>
        <w:tc>
          <w:tcPr>
            <w:tcW w:w="189"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000000" w:rsidRDefault="004221E5">
            <w:pPr>
              <w:pStyle w:val="table10"/>
              <w:jc w:val="center"/>
              <w:rPr>
                <w:color w:val="000000"/>
              </w:rPr>
            </w:pPr>
            <w:r>
              <w:rPr>
                <w:color w:val="000000"/>
              </w:rPr>
              <w:t> </w:t>
            </w:r>
          </w:p>
        </w:tc>
        <w:tc>
          <w:tcPr>
            <w:tcW w:w="440"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000000" w:rsidRDefault="004221E5">
            <w:pPr>
              <w:pStyle w:val="table10"/>
              <w:jc w:val="center"/>
              <w:rPr>
                <w:color w:val="000000"/>
              </w:rPr>
            </w:pPr>
            <w:r>
              <w:rPr>
                <w:color w:val="000000"/>
              </w:rPr>
              <w:t> </w:t>
            </w:r>
          </w:p>
        </w:tc>
        <w:tc>
          <w:tcPr>
            <w:tcW w:w="370"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000000" w:rsidRDefault="004221E5">
            <w:pPr>
              <w:pStyle w:val="table10"/>
              <w:jc w:val="center"/>
              <w:rPr>
                <w:color w:val="000000"/>
              </w:rPr>
            </w:pPr>
            <w:r>
              <w:rPr>
                <w:color w:val="000000"/>
              </w:rPr>
              <w:t> </w:t>
            </w:r>
          </w:p>
        </w:tc>
        <w:tc>
          <w:tcPr>
            <w:tcW w:w="349"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000000" w:rsidRDefault="004221E5">
            <w:pPr>
              <w:pStyle w:val="table10"/>
              <w:jc w:val="center"/>
              <w:rPr>
                <w:color w:val="000000"/>
              </w:rPr>
            </w:pPr>
            <w:r>
              <w:rPr>
                <w:color w:val="000000"/>
              </w:rPr>
              <w:t> </w:t>
            </w:r>
          </w:p>
        </w:tc>
        <w:tc>
          <w:tcPr>
            <w:tcW w:w="284" w:type="pct"/>
            <w:tcBorders>
              <w:top w:val="single" w:sz="4" w:space="0" w:color="auto"/>
              <w:left w:val="single" w:sz="4" w:space="0" w:color="auto"/>
              <w:bottom w:val="nil"/>
              <w:right w:val="nil"/>
            </w:tcBorders>
            <w:tcMar>
              <w:top w:w="0" w:type="dxa"/>
              <w:left w:w="6" w:type="dxa"/>
              <w:bottom w:w="0" w:type="dxa"/>
              <w:right w:w="6" w:type="dxa"/>
            </w:tcMar>
            <w:vAlign w:val="center"/>
            <w:hideMark/>
          </w:tcPr>
          <w:p w:rsidR="00000000" w:rsidRDefault="004221E5">
            <w:pPr>
              <w:pStyle w:val="table10"/>
              <w:jc w:val="center"/>
              <w:rPr>
                <w:color w:val="000000"/>
              </w:rPr>
            </w:pPr>
            <w:r>
              <w:rPr>
                <w:color w:val="000000"/>
              </w:rPr>
              <w:t> </w:t>
            </w:r>
          </w:p>
        </w:tc>
      </w:tr>
    </w:tbl>
    <w:p w:rsidR="00000000" w:rsidRDefault="004221E5">
      <w:pPr>
        <w:pStyle w:val="newncpi"/>
        <w:rPr>
          <w:color w:val="000000"/>
          <w:lang w:val="ru-RU"/>
        </w:rPr>
      </w:pPr>
      <w:r>
        <w:rPr>
          <w:color w:val="000000"/>
          <w:lang w:val="ru-RU"/>
        </w:rPr>
        <w:t> </w:t>
      </w:r>
    </w:p>
    <w:p w:rsidR="00000000" w:rsidRDefault="004221E5">
      <w:pPr>
        <w:pStyle w:val="snoskiline"/>
        <w:rPr>
          <w:color w:val="000000"/>
          <w:lang w:val="ru-RU"/>
        </w:rPr>
      </w:pPr>
      <w:r>
        <w:rPr>
          <w:color w:val="000000"/>
          <w:lang w:val="ru-RU"/>
        </w:rPr>
        <w:t>______________________________</w:t>
      </w:r>
    </w:p>
    <w:p w:rsidR="00000000" w:rsidRDefault="004221E5">
      <w:pPr>
        <w:pStyle w:val="snoski"/>
        <w:rPr>
          <w:color w:val="000000"/>
          <w:lang w:val="ru-RU"/>
        </w:rPr>
      </w:pPr>
      <w:bookmarkStart w:id="130" w:name="a84"/>
      <w:bookmarkEnd w:id="130"/>
      <w:r>
        <w:rPr>
          <w:color w:val="000000"/>
          <w:lang w:val="ru-RU"/>
        </w:rPr>
        <w:t>* При включении граждан, в составе семей которых имеются дети-инвалиды, в список по основанию отнесения к </w:t>
      </w:r>
      <w:r>
        <w:rPr>
          <w:color w:val="000000"/>
          <w:lang w:val="ru-RU"/>
        </w:rPr>
        <w:t>категории граждан, осуществляющих строительство или приобретение жилых помещений и трудовую деятельность в населенных пунктах на территории юго-восточного региона Могилевской области, в графе «Примечания» делается отметка «граждане, в составе семей которых</w:t>
      </w:r>
      <w:r>
        <w:rPr>
          <w:color w:val="000000"/>
          <w:lang w:val="ru-RU"/>
        </w:rPr>
        <w:t xml:space="preserve"> имеются дети-инвалиды».</w:t>
      </w:r>
    </w:p>
    <w:p w:rsidR="00000000" w:rsidRDefault="004221E5">
      <w:pPr>
        <w:pStyle w:val="snoski"/>
        <w:rPr>
          <w:color w:val="000000"/>
          <w:lang w:val="ru-RU"/>
        </w:rPr>
      </w:pPr>
      <w:bookmarkStart w:id="131" w:name="a85"/>
      <w:bookmarkEnd w:id="131"/>
      <w:r>
        <w:rPr>
          <w:color w:val="000000"/>
          <w:lang w:val="ru-RU"/>
        </w:rPr>
        <w:t>** При включении в список гражданина, состоящего на учете и направленного на приобретение жилого помещения с использованием льготного кредита по месту военной службы (государственной гражданской службы, работы) (за </w:t>
      </w:r>
      <w:r>
        <w:rPr>
          <w:color w:val="000000"/>
          <w:lang w:val="ru-RU"/>
        </w:rPr>
        <w:t>исключением многодетных семей и граждан, в отношении которых решением Президента Республики Беларусь установлен иной порядок возмещения оказанной им государственной поддержки), указывается, что он включается в список с учетом особенностей, установленных в</w:t>
      </w:r>
      <w:r>
        <w:rPr>
          <w:color w:val="000000"/>
          <w:lang w:val="ru-RU"/>
        </w:rPr>
        <w:t> </w:t>
      </w:r>
      <w:r>
        <w:rPr>
          <w:color w:val="000000"/>
          <w:lang w:val="ru-RU"/>
        </w:rPr>
        <w:t>пункте 40 Положения № 95, и в течение шести месяцев со дня его увольнения с военной службы, прекращения им государственной гражданской службы, трудовых отношений в случаях, установленных в</w:t>
      </w:r>
      <w:r>
        <w:rPr>
          <w:color w:val="000000"/>
          <w:lang w:val="ru-RU"/>
        </w:rPr>
        <w:t> </w:t>
      </w:r>
      <w:r>
        <w:rPr>
          <w:color w:val="000000"/>
          <w:lang w:val="ru-RU"/>
        </w:rPr>
        <w:t>пункте 42 Положения № 95, он представляет в соответствующий местный</w:t>
      </w:r>
      <w:r>
        <w:rPr>
          <w:color w:val="000000"/>
          <w:lang w:val="ru-RU"/>
        </w:rPr>
        <w:t xml:space="preserve"> исполнительный и распорядительный орган по месту нахождения жилого помещения, приобретенного с использованием льготного кредита, сведения о принятии на военную службу, государственную гражданскую службу либо о восстановлении на военной службе (государстве</w:t>
      </w:r>
      <w:r>
        <w:rPr>
          <w:color w:val="000000"/>
          <w:lang w:val="ru-RU"/>
        </w:rPr>
        <w:t>нной гражданской службе, работе).</w:t>
      </w:r>
    </w:p>
    <w:p w:rsidR="00000000" w:rsidRDefault="004221E5">
      <w:pPr>
        <w:pStyle w:val="snoski"/>
        <w:spacing w:after="240"/>
        <w:rPr>
          <w:color w:val="000000"/>
          <w:lang w:val="ru-RU"/>
        </w:rPr>
      </w:pPr>
      <w:bookmarkStart w:id="132" w:name="a86"/>
      <w:bookmarkEnd w:id="132"/>
      <w:r>
        <w:rPr>
          <w:color w:val="000000"/>
          <w:lang w:val="ru-RU"/>
        </w:rPr>
        <w:lastRenderedPageBreak/>
        <w:t>*** Если за право аренды земельного участка взималась плата.</w:t>
      </w:r>
    </w:p>
    <w:p w:rsidR="00000000" w:rsidRDefault="004221E5">
      <w:pPr>
        <w:pStyle w:val="endform"/>
        <w:rPr>
          <w:color w:val="000000"/>
          <w:lang w:val="ru-RU"/>
        </w:rPr>
      </w:pPr>
      <w:r>
        <w:rPr>
          <w:color w:val="000000"/>
          <w:lang w:val="ru-RU"/>
        </w:rPr>
        <w:t> </w:t>
      </w:r>
    </w:p>
    <w:p w:rsidR="00000000" w:rsidRDefault="004221E5">
      <w:pPr>
        <w:pStyle w:val="newncpi"/>
        <w:rPr>
          <w:color w:val="000000"/>
          <w:lang w:val="ru-RU"/>
        </w:rPr>
      </w:pPr>
      <w:r>
        <w:rPr>
          <w:color w:val="000000"/>
          <w:lang w:val="ru-RU"/>
        </w:rPr>
        <w:t> </w:t>
      </w:r>
    </w:p>
    <w:p w:rsidR="00000000" w:rsidRDefault="004221E5">
      <w:pPr>
        <w:rPr>
          <w:rFonts w:ascii="Arial" w:eastAsia="Times New Roman" w:hAnsi="Arial" w:cs="Arial"/>
          <w:color w:val="000000"/>
          <w:sz w:val="23"/>
          <w:szCs w:val="23"/>
          <w:lang w:val="ru-RU"/>
        </w:rPr>
        <w:sectPr w:rsidR="00000000">
          <w:pgSz w:w="16860" w:h="11907" w:orient="landscape"/>
          <w:pgMar w:top="567" w:right="289" w:bottom="567" w:left="340" w:header="0" w:footer="0" w:gutter="0"/>
          <w:cols w:space="720"/>
        </w:sectPr>
      </w:pPr>
    </w:p>
    <w:p w:rsidR="00000000" w:rsidRDefault="004221E5">
      <w:pPr>
        <w:pStyle w:val="newncpi"/>
        <w:rPr>
          <w:color w:val="000000"/>
          <w:lang w:val="ru-RU"/>
        </w:rPr>
      </w:pPr>
      <w:r>
        <w:rPr>
          <w:color w:val="000000"/>
          <w:lang w:val="ru-RU"/>
        </w:rPr>
        <w:lastRenderedPageBreak/>
        <w:t> </w:t>
      </w:r>
    </w:p>
    <w:tbl>
      <w:tblPr>
        <w:tblW w:w="5000" w:type="pct"/>
        <w:tblCellMar>
          <w:left w:w="0" w:type="dxa"/>
          <w:right w:w="0" w:type="dxa"/>
        </w:tblCellMar>
        <w:tblLook w:val="04A0" w:firstRow="1" w:lastRow="0" w:firstColumn="1" w:lastColumn="0" w:noHBand="0" w:noVBand="1"/>
      </w:tblPr>
      <w:tblGrid>
        <w:gridCol w:w="5970"/>
        <w:gridCol w:w="3411"/>
      </w:tblGrid>
      <w:tr w:rsidR="00000000">
        <w:tc>
          <w:tcPr>
            <w:tcW w:w="3182" w:type="pct"/>
            <w:tcBorders>
              <w:top w:val="nil"/>
              <w:left w:val="nil"/>
              <w:bottom w:val="nil"/>
              <w:right w:val="nil"/>
            </w:tcBorders>
            <w:tcMar>
              <w:top w:w="0" w:type="dxa"/>
              <w:left w:w="6" w:type="dxa"/>
              <w:bottom w:w="0" w:type="dxa"/>
              <w:right w:w="6" w:type="dxa"/>
            </w:tcMar>
            <w:hideMark/>
          </w:tcPr>
          <w:p w:rsidR="00000000" w:rsidRDefault="004221E5">
            <w:pPr>
              <w:pStyle w:val="newncpi"/>
              <w:rPr>
                <w:color w:val="000000"/>
              </w:rPr>
            </w:pPr>
            <w:r>
              <w:rPr>
                <w:color w:val="000000"/>
              </w:rPr>
              <w:t> </w:t>
            </w:r>
          </w:p>
        </w:tc>
        <w:tc>
          <w:tcPr>
            <w:tcW w:w="1818" w:type="pct"/>
            <w:tcBorders>
              <w:top w:val="nil"/>
              <w:left w:val="nil"/>
              <w:bottom w:val="nil"/>
              <w:right w:val="nil"/>
            </w:tcBorders>
            <w:tcMar>
              <w:top w:w="0" w:type="dxa"/>
              <w:left w:w="6" w:type="dxa"/>
              <w:bottom w:w="0" w:type="dxa"/>
              <w:right w:w="6" w:type="dxa"/>
            </w:tcMar>
            <w:hideMark/>
          </w:tcPr>
          <w:p w:rsidR="00000000" w:rsidRDefault="004221E5">
            <w:pPr>
              <w:pStyle w:val="append1"/>
              <w:rPr>
                <w:color w:val="000000"/>
              </w:rPr>
            </w:pPr>
            <w:bookmarkStart w:id="133" w:name="a12"/>
            <w:bookmarkEnd w:id="133"/>
            <w:r>
              <w:rPr>
                <w:color w:val="000000"/>
              </w:rPr>
              <w:t>Приложение 2</w:t>
            </w:r>
          </w:p>
          <w:p w:rsidR="00000000" w:rsidRDefault="004221E5">
            <w:pPr>
              <w:pStyle w:val="append"/>
              <w:rPr>
                <w:color w:val="000000"/>
              </w:rPr>
            </w:pPr>
            <w:r>
              <w:rPr>
                <w:color w:val="000000"/>
              </w:rPr>
              <w:t xml:space="preserve">к Положению о порядке </w:t>
            </w:r>
            <w:r>
              <w:rPr>
                <w:color w:val="000000"/>
              </w:rPr>
              <w:br/>
              <w:t xml:space="preserve">предоставления гражданам </w:t>
            </w:r>
            <w:r>
              <w:rPr>
                <w:color w:val="000000"/>
              </w:rPr>
              <w:br/>
              <w:t xml:space="preserve">льготных кредитов на возведение, </w:t>
            </w:r>
            <w:r>
              <w:rPr>
                <w:color w:val="000000"/>
              </w:rPr>
              <w:br/>
              <w:t xml:space="preserve">реконструкцию или приобретение </w:t>
            </w:r>
            <w:r>
              <w:rPr>
                <w:color w:val="000000"/>
              </w:rPr>
              <w:br/>
              <w:t>жил</w:t>
            </w:r>
            <w:r>
              <w:rPr>
                <w:color w:val="000000"/>
              </w:rPr>
              <w:t xml:space="preserve">ых помещений </w:t>
            </w:r>
          </w:p>
        </w:tc>
      </w:tr>
    </w:tbl>
    <w:p w:rsidR="00000000" w:rsidRDefault="004221E5">
      <w:pPr>
        <w:pStyle w:val="begform"/>
        <w:rPr>
          <w:color w:val="000000"/>
          <w:lang w:val="ru-RU"/>
        </w:rPr>
      </w:pPr>
      <w:r>
        <w:rPr>
          <w:color w:val="000000"/>
          <w:lang w:val="ru-RU"/>
        </w:rPr>
        <w:t> </w:t>
      </w:r>
    </w:p>
    <w:p w:rsidR="00000000" w:rsidRDefault="004221E5">
      <w:pPr>
        <w:pStyle w:val="onestring"/>
        <w:rPr>
          <w:color w:val="000000"/>
          <w:lang w:val="ru-RU"/>
        </w:rPr>
      </w:pPr>
      <w:r>
        <w:rPr>
          <w:color w:val="000000"/>
          <w:lang w:val="ru-RU"/>
        </w:rPr>
        <w:t>Форма</w:t>
      </w:r>
    </w:p>
    <w:p w:rsidR="00000000" w:rsidRDefault="004221E5">
      <w:pPr>
        <w:pStyle w:val="titlep"/>
        <w:rPr>
          <w:color w:val="000000"/>
          <w:lang w:val="ru-RU"/>
        </w:rPr>
      </w:pPr>
      <w:r>
        <w:rPr>
          <w:color w:val="000000"/>
          <w:lang w:val="ru-RU"/>
        </w:rPr>
        <w:t>СПРАВКА</w:t>
      </w:r>
      <w:r>
        <w:rPr>
          <w:color w:val="000000"/>
          <w:lang w:val="ru-RU"/>
        </w:rPr>
        <w:br/>
        <w:t xml:space="preserve">о стоимости строительства одноквартирного жилого дома </w:t>
      </w:r>
      <w:r>
        <w:rPr>
          <w:color w:val="000000"/>
          <w:lang w:val="ru-RU"/>
        </w:rPr>
        <w:br/>
        <w:t xml:space="preserve">или квартиры в блокированном жилом доме в текущих ценах, </w:t>
      </w:r>
      <w:r>
        <w:rPr>
          <w:color w:val="000000"/>
          <w:lang w:val="ru-RU"/>
        </w:rPr>
        <w:br/>
        <w:t xml:space="preserve">определенной на основании сметной документации (сметы), </w:t>
      </w:r>
      <w:r>
        <w:rPr>
          <w:color w:val="000000"/>
          <w:lang w:val="ru-RU"/>
        </w:rPr>
        <w:br/>
        <w:t>и стоимости выполненных работ, закупленных материалов и</w:t>
      </w:r>
      <w:r>
        <w:rPr>
          <w:color w:val="000000"/>
          <w:lang w:val="ru-RU"/>
        </w:rPr>
        <w:t> изделий</w:t>
      </w:r>
    </w:p>
    <w:p w:rsidR="00000000" w:rsidRDefault="004221E5">
      <w:pPr>
        <w:pStyle w:val="newncpi0"/>
        <w:rPr>
          <w:color w:val="000000"/>
          <w:lang w:val="ru-RU"/>
        </w:rPr>
      </w:pPr>
      <w:r>
        <w:rPr>
          <w:color w:val="000000"/>
          <w:lang w:val="ru-RU"/>
        </w:rPr>
        <w:t>Выдана ______________________________________________________________________</w:t>
      </w:r>
    </w:p>
    <w:p w:rsidR="00000000" w:rsidRDefault="004221E5">
      <w:pPr>
        <w:pStyle w:val="undline"/>
        <w:ind w:left="826"/>
        <w:jc w:val="center"/>
        <w:rPr>
          <w:color w:val="000000"/>
          <w:lang w:val="ru-RU"/>
        </w:rPr>
      </w:pPr>
      <w:r>
        <w:rPr>
          <w:color w:val="000000"/>
          <w:lang w:val="ru-RU"/>
        </w:rPr>
        <w:t>(фамилия, собственное имя, отчество (если таковое имеется) гражданина,</w:t>
      </w:r>
    </w:p>
    <w:p w:rsidR="00000000" w:rsidRDefault="004221E5">
      <w:pPr>
        <w:pStyle w:val="newncpi0"/>
        <w:rPr>
          <w:color w:val="000000"/>
          <w:lang w:val="ru-RU"/>
        </w:rPr>
      </w:pPr>
      <w:r>
        <w:rPr>
          <w:color w:val="000000"/>
          <w:lang w:val="ru-RU"/>
        </w:rPr>
        <w:t>_____________________________________________________________________________</w:t>
      </w:r>
    </w:p>
    <w:p w:rsidR="00000000" w:rsidRDefault="004221E5">
      <w:pPr>
        <w:pStyle w:val="undline"/>
        <w:jc w:val="center"/>
        <w:rPr>
          <w:color w:val="000000"/>
          <w:lang w:val="ru-RU"/>
        </w:rPr>
      </w:pPr>
      <w:r>
        <w:rPr>
          <w:color w:val="000000"/>
          <w:lang w:val="ru-RU"/>
        </w:rPr>
        <w:t>осуществляющего возв</w:t>
      </w:r>
      <w:r>
        <w:rPr>
          <w:color w:val="000000"/>
          <w:lang w:val="ru-RU"/>
        </w:rPr>
        <w:t>едение или реконструкцию жилого помещения (нужное указать),</w:t>
      </w:r>
    </w:p>
    <w:p w:rsidR="00000000" w:rsidRDefault="004221E5">
      <w:pPr>
        <w:pStyle w:val="newncpi0"/>
        <w:rPr>
          <w:color w:val="000000"/>
          <w:lang w:val="ru-RU"/>
        </w:rPr>
      </w:pPr>
      <w:r>
        <w:rPr>
          <w:color w:val="000000"/>
          <w:lang w:val="ru-RU"/>
        </w:rPr>
        <w:t>_____________________________________________________________________________</w:t>
      </w:r>
    </w:p>
    <w:p w:rsidR="00000000" w:rsidRDefault="004221E5">
      <w:pPr>
        <w:pStyle w:val="undline"/>
        <w:jc w:val="center"/>
        <w:rPr>
          <w:color w:val="000000"/>
          <w:lang w:val="ru-RU"/>
        </w:rPr>
      </w:pPr>
      <w:r>
        <w:rPr>
          <w:color w:val="000000"/>
          <w:lang w:val="ru-RU"/>
        </w:rPr>
        <w:t>наименование и местонахождение возводимого, реконструируемого жилого помещения)</w:t>
      </w:r>
    </w:p>
    <w:p w:rsidR="00000000" w:rsidRDefault="004221E5">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8516"/>
        <w:gridCol w:w="865"/>
      </w:tblGrid>
      <w:tr w:rsidR="00000000">
        <w:trPr>
          <w:trHeight w:val="238"/>
        </w:trPr>
        <w:tc>
          <w:tcPr>
            <w:tcW w:w="4539" w:type="pct"/>
            <w:tcBorders>
              <w:top w:val="nil"/>
              <w:left w:val="nil"/>
              <w:bottom w:val="nil"/>
              <w:right w:val="nil"/>
            </w:tcBorders>
            <w:tcMar>
              <w:top w:w="0" w:type="dxa"/>
              <w:left w:w="6" w:type="dxa"/>
              <w:bottom w:w="0" w:type="dxa"/>
              <w:right w:w="6" w:type="dxa"/>
            </w:tcMar>
            <w:hideMark/>
          </w:tcPr>
          <w:p w:rsidR="00000000" w:rsidRDefault="004221E5">
            <w:pPr>
              <w:pStyle w:val="table10"/>
              <w:rPr>
                <w:color w:val="000000"/>
              </w:rPr>
            </w:pPr>
            <w:r>
              <w:rPr>
                <w:color w:val="000000"/>
              </w:rPr>
              <w:t>1. Способ возведения, реконструкции</w:t>
            </w:r>
          </w:p>
        </w:tc>
        <w:tc>
          <w:tcPr>
            <w:tcW w:w="461" w:type="pct"/>
            <w:tcBorders>
              <w:top w:val="nil"/>
              <w:left w:val="nil"/>
              <w:bottom w:val="nil"/>
              <w:right w:val="nil"/>
            </w:tcBorders>
            <w:tcMar>
              <w:top w:w="0" w:type="dxa"/>
              <w:left w:w="6" w:type="dxa"/>
              <w:bottom w:w="0" w:type="dxa"/>
              <w:right w:w="6" w:type="dxa"/>
            </w:tcMar>
            <w:hideMark/>
          </w:tcPr>
          <w:p w:rsidR="00000000" w:rsidRDefault="004221E5">
            <w:pPr>
              <w:pStyle w:val="table10"/>
              <w:jc w:val="center"/>
              <w:rPr>
                <w:color w:val="000000"/>
              </w:rPr>
            </w:pPr>
            <w:r>
              <w:rPr>
                <w:color w:val="000000"/>
              </w:rPr>
              <w:t>x</w:t>
            </w:r>
          </w:p>
        </w:tc>
      </w:tr>
      <w:tr w:rsidR="00000000">
        <w:trPr>
          <w:trHeight w:val="238"/>
        </w:trPr>
        <w:tc>
          <w:tcPr>
            <w:tcW w:w="4539"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rPr>
                <w:color w:val="000000"/>
              </w:rPr>
            </w:pPr>
            <w:r>
              <w:rPr>
                <w:color w:val="000000"/>
              </w:rPr>
              <w:t>2. Процент строительной готовности</w:t>
            </w:r>
          </w:p>
        </w:tc>
        <w:tc>
          <w:tcPr>
            <w:tcW w:w="461"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x</w:t>
            </w:r>
          </w:p>
        </w:tc>
      </w:tr>
      <w:tr w:rsidR="00000000">
        <w:trPr>
          <w:trHeight w:val="238"/>
        </w:trPr>
        <w:tc>
          <w:tcPr>
            <w:tcW w:w="4539"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rPr>
                <w:color w:val="000000"/>
              </w:rPr>
            </w:pPr>
            <w:r>
              <w:rPr>
                <w:color w:val="000000"/>
              </w:rPr>
              <w:t>3. Стоимость возведения, реконструкции в текущих ценах, определенная на основании сметной документации (сметы) (рублей)</w:t>
            </w:r>
          </w:p>
        </w:tc>
        <w:tc>
          <w:tcPr>
            <w:tcW w:w="461"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x</w:t>
            </w:r>
          </w:p>
        </w:tc>
      </w:tr>
      <w:tr w:rsidR="00000000">
        <w:trPr>
          <w:trHeight w:val="238"/>
        </w:trPr>
        <w:tc>
          <w:tcPr>
            <w:tcW w:w="4539"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rPr>
                <w:color w:val="000000"/>
              </w:rPr>
            </w:pPr>
            <w:r>
              <w:rPr>
                <w:color w:val="000000"/>
              </w:rPr>
              <w:t>4. Остаточная стоимость возведения, реконструкции (рублей)</w:t>
            </w:r>
          </w:p>
        </w:tc>
        <w:tc>
          <w:tcPr>
            <w:tcW w:w="461"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x</w:t>
            </w:r>
          </w:p>
        </w:tc>
      </w:tr>
      <w:tr w:rsidR="00000000">
        <w:trPr>
          <w:trHeight w:val="238"/>
        </w:trPr>
        <w:tc>
          <w:tcPr>
            <w:tcW w:w="4539"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rPr>
                <w:color w:val="000000"/>
              </w:rPr>
            </w:pPr>
            <w:r>
              <w:rPr>
                <w:color w:val="000000"/>
              </w:rPr>
              <w:t>5. Количество этажей (комнат)</w:t>
            </w:r>
          </w:p>
        </w:tc>
        <w:tc>
          <w:tcPr>
            <w:tcW w:w="461"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x</w:t>
            </w:r>
          </w:p>
        </w:tc>
      </w:tr>
      <w:tr w:rsidR="00000000">
        <w:trPr>
          <w:trHeight w:val="238"/>
        </w:trPr>
        <w:tc>
          <w:tcPr>
            <w:tcW w:w="4539"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rPr>
                <w:color w:val="000000"/>
              </w:rPr>
            </w:pPr>
            <w:r>
              <w:rPr>
                <w:color w:val="000000"/>
              </w:rPr>
              <w:t>6. Общая площадь жилого дома</w:t>
            </w:r>
          </w:p>
        </w:tc>
        <w:tc>
          <w:tcPr>
            <w:tcW w:w="461"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x</w:t>
            </w:r>
          </w:p>
        </w:tc>
      </w:tr>
      <w:tr w:rsidR="00000000">
        <w:trPr>
          <w:trHeight w:val="238"/>
        </w:trPr>
        <w:tc>
          <w:tcPr>
            <w:tcW w:w="4539"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rPr>
                <w:color w:val="000000"/>
              </w:rPr>
            </w:pPr>
            <w:r>
              <w:rPr>
                <w:color w:val="000000"/>
              </w:rPr>
              <w:t>7. Жилые (нежилые) помещения жилого дома</w:t>
            </w:r>
          </w:p>
        </w:tc>
        <w:tc>
          <w:tcPr>
            <w:tcW w:w="461"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x</w:t>
            </w:r>
          </w:p>
        </w:tc>
      </w:tr>
      <w:tr w:rsidR="00000000">
        <w:trPr>
          <w:trHeight w:val="238"/>
        </w:trPr>
        <w:tc>
          <w:tcPr>
            <w:tcW w:w="4539"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rPr>
                <w:color w:val="000000"/>
              </w:rPr>
            </w:pPr>
            <w:r>
              <w:rPr>
                <w:color w:val="000000"/>
              </w:rPr>
              <w:t>8. Конструктивные элементы, в том числе:</w:t>
            </w:r>
          </w:p>
        </w:tc>
        <w:tc>
          <w:tcPr>
            <w:tcW w:w="461"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x</w:t>
            </w:r>
          </w:p>
        </w:tc>
      </w:tr>
      <w:tr w:rsidR="00000000">
        <w:trPr>
          <w:trHeight w:val="238"/>
        </w:trPr>
        <w:tc>
          <w:tcPr>
            <w:tcW w:w="4539"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ind w:left="283"/>
              <w:rPr>
                <w:color w:val="000000"/>
              </w:rPr>
            </w:pPr>
            <w:r>
              <w:rPr>
                <w:color w:val="000000"/>
              </w:rPr>
              <w:t>8.1. фундамент</w:t>
            </w:r>
          </w:p>
        </w:tc>
        <w:tc>
          <w:tcPr>
            <w:tcW w:w="461"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x</w:t>
            </w:r>
          </w:p>
        </w:tc>
      </w:tr>
      <w:tr w:rsidR="00000000">
        <w:trPr>
          <w:trHeight w:val="238"/>
        </w:trPr>
        <w:tc>
          <w:tcPr>
            <w:tcW w:w="4539"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ind w:left="283"/>
              <w:rPr>
                <w:color w:val="000000"/>
              </w:rPr>
            </w:pPr>
            <w:r>
              <w:rPr>
                <w:color w:val="000000"/>
              </w:rPr>
              <w:t>8.2. стены наружные</w:t>
            </w:r>
          </w:p>
        </w:tc>
        <w:tc>
          <w:tcPr>
            <w:tcW w:w="461"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x</w:t>
            </w:r>
          </w:p>
        </w:tc>
      </w:tr>
      <w:tr w:rsidR="00000000">
        <w:trPr>
          <w:trHeight w:val="238"/>
        </w:trPr>
        <w:tc>
          <w:tcPr>
            <w:tcW w:w="4539"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ind w:left="283"/>
              <w:rPr>
                <w:color w:val="000000"/>
              </w:rPr>
            </w:pPr>
            <w:r>
              <w:rPr>
                <w:color w:val="000000"/>
              </w:rPr>
              <w:t>8.3. стены внутренние</w:t>
            </w:r>
          </w:p>
        </w:tc>
        <w:tc>
          <w:tcPr>
            <w:tcW w:w="461"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x</w:t>
            </w:r>
          </w:p>
        </w:tc>
      </w:tr>
      <w:tr w:rsidR="00000000">
        <w:trPr>
          <w:trHeight w:val="238"/>
        </w:trPr>
        <w:tc>
          <w:tcPr>
            <w:tcW w:w="4539"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ind w:left="283"/>
              <w:rPr>
                <w:color w:val="000000"/>
              </w:rPr>
            </w:pPr>
            <w:r>
              <w:rPr>
                <w:color w:val="000000"/>
              </w:rPr>
              <w:t>8.4. перегородки</w:t>
            </w:r>
          </w:p>
        </w:tc>
        <w:tc>
          <w:tcPr>
            <w:tcW w:w="461"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x</w:t>
            </w:r>
          </w:p>
        </w:tc>
      </w:tr>
      <w:tr w:rsidR="00000000">
        <w:trPr>
          <w:trHeight w:val="238"/>
        </w:trPr>
        <w:tc>
          <w:tcPr>
            <w:tcW w:w="4539"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ind w:left="283"/>
              <w:rPr>
                <w:color w:val="000000"/>
              </w:rPr>
            </w:pPr>
            <w:r>
              <w:rPr>
                <w:color w:val="000000"/>
              </w:rPr>
              <w:t>8.5. перекрытия</w:t>
            </w:r>
          </w:p>
        </w:tc>
        <w:tc>
          <w:tcPr>
            <w:tcW w:w="461"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x</w:t>
            </w:r>
          </w:p>
        </w:tc>
      </w:tr>
      <w:tr w:rsidR="00000000">
        <w:trPr>
          <w:trHeight w:val="238"/>
        </w:trPr>
        <w:tc>
          <w:tcPr>
            <w:tcW w:w="4539"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ind w:left="283"/>
              <w:rPr>
                <w:color w:val="000000"/>
              </w:rPr>
            </w:pPr>
            <w:r>
              <w:rPr>
                <w:color w:val="000000"/>
              </w:rPr>
              <w:t>8.6. заполнение оконных и </w:t>
            </w:r>
            <w:r>
              <w:rPr>
                <w:color w:val="000000"/>
              </w:rPr>
              <w:t>дверных проемов</w:t>
            </w:r>
          </w:p>
        </w:tc>
        <w:tc>
          <w:tcPr>
            <w:tcW w:w="461"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x</w:t>
            </w:r>
          </w:p>
        </w:tc>
      </w:tr>
      <w:tr w:rsidR="00000000">
        <w:trPr>
          <w:trHeight w:val="238"/>
        </w:trPr>
        <w:tc>
          <w:tcPr>
            <w:tcW w:w="4539"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ind w:left="283"/>
              <w:rPr>
                <w:color w:val="000000"/>
              </w:rPr>
            </w:pPr>
            <w:r>
              <w:rPr>
                <w:color w:val="000000"/>
              </w:rPr>
              <w:t>8.7. кровля</w:t>
            </w:r>
          </w:p>
        </w:tc>
        <w:tc>
          <w:tcPr>
            <w:tcW w:w="461"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x</w:t>
            </w:r>
          </w:p>
        </w:tc>
      </w:tr>
      <w:tr w:rsidR="00000000">
        <w:trPr>
          <w:trHeight w:val="238"/>
        </w:trPr>
        <w:tc>
          <w:tcPr>
            <w:tcW w:w="4539"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ind w:left="283"/>
              <w:rPr>
                <w:color w:val="000000"/>
              </w:rPr>
            </w:pPr>
            <w:r>
              <w:rPr>
                <w:color w:val="000000"/>
              </w:rPr>
              <w:t>8.8. отделка наружная</w:t>
            </w:r>
          </w:p>
        </w:tc>
        <w:tc>
          <w:tcPr>
            <w:tcW w:w="461"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x</w:t>
            </w:r>
          </w:p>
        </w:tc>
      </w:tr>
      <w:tr w:rsidR="00000000">
        <w:trPr>
          <w:trHeight w:val="238"/>
        </w:trPr>
        <w:tc>
          <w:tcPr>
            <w:tcW w:w="4539"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ind w:left="283"/>
              <w:rPr>
                <w:color w:val="000000"/>
              </w:rPr>
            </w:pPr>
            <w:r>
              <w:rPr>
                <w:color w:val="000000"/>
              </w:rPr>
              <w:t>8.9. отделка внутренняя</w:t>
            </w:r>
          </w:p>
        </w:tc>
        <w:tc>
          <w:tcPr>
            <w:tcW w:w="461"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x</w:t>
            </w:r>
          </w:p>
        </w:tc>
      </w:tr>
      <w:tr w:rsidR="00000000">
        <w:trPr>
          <w:trHeight w:val="238"/>
        </w:trPr>
        <w:tc>
          <w:tcPr>
            <w:tcW w:w="4539"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ind w:left="283"/>
              <w:rPr>
                <w:color w:val="000000"/>
              </w:rPr>
            </w:pPr>
            <w:r>
              <w:rPr>
                <w:color w:val="000000"/>
              </w:rPr>
              <w:t>8.10. полы</w:t>
            </w:r>
          </w:p>
        </w:tc>
        <w:tc>
          <w:tcPr>
            <w:tcW w:w="461"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x</w:t>
            </w:r>
          </w:p>
        </w:tc>
      </w:tr>
      <w:tr w:rsidR="00000000">
        <w:trPr>
          <w:trHeight w:val="238"/>
        </w:trPr>
        <w:tc>
          <w:tcPr>
            <w:tcW w:w="4539"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rPr>
                <w:color w:val="000000"/>
              </w:rPr>
            </w:pPr>
            <w:r>
              <w:rPr>
                <w:color w:val="000000"/>
              </w:rPr>
              <w:t>9. Инженерное оборудование, в том числе:</w:t>
            </w:r>
          </w:p>
        </w:tc>
        <w:tc>
          <w:tcPr>
            <w:tcW w:w="461"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x</w:t>
            </w:r>
          </w:p>
        </w:tc>
      </w:tr>
      <w:tr w:rsidR="00000000">
        <w:trPr>
          <w:trHeight w:val="238"/>
        </w:trPr>
        <w:tc>
          <w:tcPr>
            <w:tcW w:w="4539"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ind w:left="283"/>
              <w:rPr>
                <w:color w:val="000000"/>
              </w:rPr>
            </w:pPr>
            <w:r>
              <w:rPr>
                <w:color w:val="000000"/>
              </w:rPr>
              <w:t>9.1. отопление</w:t>
            </w:r>
          </w:p>
        </w:tc>
        <w:tc>
          <w:tcPr>
            <w:tcW w:w="461"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x</w:t>
            </w:r>
          </w:p>
        </w:tc>
      </w:tr>
      <w:tr w:rsidR="00000000">
        <w:trPr>
          <w:trHeight w:val="238"/>
        </w:trPr>
        <w:tc>
          <w:tcPr>
            <w:tcW w:w="4539"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ind w:left="283"/>
              <w:rPr>
                <w:color w:val="000000"/>
              </w:rPr>
            </w:pPr>
            <w:r>
              <w:rPr>
                <w:color w:val="000000"/>
              </w:rPr>
              <w:t>9.2. водопровод</w:t>
            </w:r>
          </w:p>
        </w:tc>
        <w:tc>
          <w:tcPr>
            <w:tcW w:w="461"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x</w:t>
            </w:r>
          </w:p>
        </w:tc>
      </w:tr>
      <w:tr w:rsidR="00000000">
        <w:trPr>
          <w:trHeight w:val="238"/>
        </w:trPr>
        <w:tc>
          <w:tcPr>
            <w:tcW w:w="4539"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ind w:left="283"/>
              <w:rPr>
                <w:color w:val="000000"/>
              </w:rPr>
            </w:pPr>
            <w:r>
              <w:rPr>
                <w:color w:val="000000"/>
              </w:rPr>
              <w:t>9.3. канализация</w:t>
            </w:r>
          </w:p>
        </w:tc>
        <w:tc>
          <w:tcPr>
            <w:tcW w:w="461"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x</w:t>
            </w:r>
          </w:p>
        </w:tc>
      </w:tr>
      <w:tr w:rsidR="00000000">
        <w:trPr>
          <w:trHeight w:val="238"/>
        </w:trPr>
        <w:tc>
          <w:tcPr>
            <w:tcW w:w="4539"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ind w:left="283"/>
              <w:rPr>
                <w:color w:val="000000"/>
              </w:rPr>
            </w:pPr>
            <w:r>
              <w:rPr>
                <w:color w:val="000000"/>
              </w:rPr>
              <w:lastRenderedPageBreak/>
              <w:t>9.4. электроснабжение</w:t>
            </w:r>
          </w:p>
        </w:tc>
        <w:tc>
          <w:tcPr>
            <w:tcW w:w="461"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x</w:t>
            </w:r>
          </w:p>
        </w:tc>
      </w:tr>
      <w:tr w:rsidR="00000000">
        <w:trPr>
          <w:trHeight w:val="238"/>
        </w:trPr>
        <w:tc>
          <w:tcPr>
            <w:tcW w:w="4539"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ind w:left="283"/>
              <w:rPr>
                <w:color w:val="000000"/>
              </w:rPr>
            </w:pPr>
            <w:r>
              <w:rPr>
                <w:color w:val="000000"/>
              </w:rPr>
              <w:t>9.5. газоснабжение</w:t>
            </w:r>
          </w:p>
        </w:tc>
        <w:tc>
          <w:tcPr>
            <w:tcW w:w="461"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x</w:t>
            </w:r>
          </w:p>
        </w:tc>
      </w:tr>
      <w:tr w:rsidR="00000000">
        <w:trPr>
          <w:trHeight w:val="238"/>
        </w:trPr>
        <w:tc>
          <w:tcPr>
            <w:tcW w:w="4539"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ind w:left="283"/>
              <w:rPr>
                <w:color w:val="000000"/>
              </w:rPr>
            </w:pPr>
            <w:r>
              <w:rPr>
                <w:color w:val="000000"/>
              </w:rPr>
              <w:t>9.6. вентиляция</w:t>
            </w:r>
          </w:p>
        </w:tc>
        <w:tc>
          <w:tcPr>
            <w:tcW w:w="461"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x</w:t>
            </w:r>
          </w:p>
        </w:tc>
      </w:tr>
      <w:tr w:rsidR="00000000">
        <w:trPr>
          <w:trHeight w:val="238"/>
        </w:trPr>
        <w:tc>
          <w:tcPr>
            <w:tcW w:w="4539"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ind w:left="283"/>
              <w:rPr>
                <w:color w:val="000000"/>
              </w:rPr>
            </w:pPr>
            <w:r>
              <w:rPr>
                <w:color w:val="000000"/>
              </w:rPr>
              <w:t>9.7. наружные сети и сооружения</w:t>
            </w:r>
          </w:p>
        </w:tc>
        <w:tc>
          <w:tcPr>
            <w:tcW w:w="461"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x</w:t>
            </w:r>
          </w:p>
        </w:tc>
      </w:tr>
      <w:tr w:rsidR="00000000">
        <w:trPr>
          <w:trHeight w:val="238"/>
        </w:trPr>
        <w:tc>
          <w:tcPr>
            <w:tcW w:w="4539"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rPr>
                <w:color w:val="000000"/>
              </w:rPr>
            </w:pPr>
            <w:r>
              <w:rPr>
                <w:color w:val="000000"/>
              </w:rPr>
              <w:t>10. Благоустройство</w:t>
            </w:r>
          </w:p>
        </w:tc>
        <w:tc>
          <w:tcPr>
            <w:tcW w:w="461"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х</w:t>
            </w:r>
          </w:p>
        </w:tc>
      </w:tr>
      <w:tr w:rsidR="00000000">
        <w:trPr>
          <w:trHeight w:val="238"/>
        </w:trPr>
        <w:tc>
          <w:tcPr>
            <w:tcW w:w="4539"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rPr>
                <w:color w:val="000000"/>
              </w:rPr>
            </w:pPr>
            <w:r>
              <w:rPr>
                <w:color w:val="000000"/>
              </w:rPr>
              <w:t>11. Дополнительные сведения</w:t>
            </w:r>
          </w:p>
        </w:tc>
        <w:tc>
          <w:tcPr>
            <w:tcW w:w="461" w:type="pct"/>
            <w:tcBorders>
              <w:top w:val="nil"/>
              <w:left w:val="nil"/>
              <w:bottom w:val="nil"/>
              <w:right w:val="nil"/>
            </w:tcBorders>
            <w:tcMar>
              <w:top w:w="0" w:type="dxa"/>
              <w:left w:w="6" w:type="dxa"/>
              <w:bottom w:w="0" w:type="dxa"/>
              <w:right w:w="6" w:type="dxa"/>
            </w:tcMar>
            <w:hideMark/>
          </w:tcPr>
          <w:p w:rsidR="00000000" w:rsidRDefault="004221E5">
            <w:pPr>
              <w:pStyle w:val="table10"/>
              <w:spacing w:before="120"/>
              <w:jc w:val="center"/>
              <w:rPr>
                <w:color w:val="000000"/>
              </w:rPr>
            </w:pPr>
            <w:r>
              <w:rPr>
                <w:color w:val="000000"/>
              </w:rPr>
              <w:t>х</w:t>
            </w:r>
          </w:p>
        </w:tc>
      </w:tr>
    </w:tbl>
    <w:p w:rsidR="00000000" w:rsidRDefault="004221E5">
      <w:pPr>
        <w:pStyle w:val="newncpi"/>
        <w:rPr>
          <w:color w:val="000000"/>
          <w:lang w:val="ru-RU"/>
        </w:rPr>
      </w:pPr>
      <w:r>
        <w:rPr>
          <w:color w:val="000000"/>
          <w:lang w:val="ru-RU"/>
        </w:rPr>
        <w:t> </w:t>
      </w:r>
    </w:p>
    <w:p w:rsidR="00000000" w:rsidRDefault="004221E5">
      <w:pPr>
        <w:pStyle w:val="newncpi0"/>
        <w:rPr>
          <w:color w:val="000000"/>
          <w:lang w:val="ru-RU"/>
        </w:rPr>
      </w:pPr>
      <w:r>
        <w:rPr>
          <w:color w:val="000000"/>
          <w:lang w:val="ru-RU"/>
        </w:rPr>
        <w:t>Справка выдана ______________________________ Дата выдачи _____________________</w:t>
      </w:r>
    </w:p>
    <w:p w:rsidR="00000000" w:rsidRDefault="004221E5">
      <w:pPr>
        <w:pStyle w:val="undline"/>
        <w:ind w:left="2478"/>
        <w:rPr>
          <w:color w:val="000000"/>
          <w:lang w:val="ru-RU"/>
        </w:rPr>
      </w:pPr>
      <w:r>
        <w:rPr>
          <w:color w:val="000000"/>
          <w:lang w:val="ru-RU"/>
        </w:rPr>
        <w:t>(указать, кем выдана)</w:t>
      </w:r>
    </w:p>
    <w:p w:rsidR="00000000" w:rsidRDefault="004221E5">
      <w:pPr>
        <w:pStyle w:val="newncpi"/>
        <w:rPr>
          <w:color w:val="000000"/>
          <w:lang w:val="ru-RU"/>
        </w:rPr>
      </w:pPr>
      <w:r>
        <w:rPr>
          <w:color w:val="000000"/>
          <w:lang w:val="ru-RU"/>
        </w:rPr>
        <w:t> </w:t>
      </w:r>
    </w:p>
    <w:p w:rsidR="00000000" w:rsidRDefault="004221E5">
      <w:pPr>
        <w:pStyle w:val="newncpi0"/>
        <w:rPr>
          <w:color w:val="000000"/>
          <w:lang w:val="ru-RU"/>
        </w:rPr>
      </w:pPr>
      <w:r>
        <w:rPr>
          <w:color w:val="000000"/>
          <w:lang w:val="ru-RU"/>
        </w:rPr>
        <w:t>Срок действия справки – 6 месяцев</w:t>
      </w:r>
    </w:p>
    <w:p w:rsidR="00000000" w:rsidRDefault="004221E5">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2651"/>
        <w:gridCol w:w="546"/>
        <w:gridCol w:w="3839"/>
        <w:gridCol w:w="2345"/>
      </w:tblGrid>
      <w:tr w:rsidR="00000000">
        <w:trPr>
          <w:trHeight w:val="240"/>
        </w:trPr>
        <w:tc>
          <w:tcPr>
            <w:tcW w:w="1413" w:type="pct"/>
            <w:tcBorders>
              <w:top w:val="nil"/>
              <w:left w:val="nil"/>
              <w:bottom w:val="single" w:sz="4" w:space="0" w:color="auto"/>
              <w:right w:val="nil"/>
            </w:tcBorders>
            <w:tcMar>
              <w:top w:w="0" w:type="dxa"/>
              <w:left w:w="6" w:type="dxa"/>
              <w:bottom w:w="0" w:type="dxa"/>
              <w:right w:w="6" w:type="dxa"/>
            </w:tcMar>
            <w:hideMark/>
          </w:tcPr>
          <w:p w:rsidR="00000000" w:rsidRDefault="004221E5">
            <w:pPr>
              <w:pStyle w:val="table10"/>
              <w:rPr>
                <w:color w:val="000000"/>
              </w:rPr>
            </w:pPr>
            <w:r>
              <w:rPr>
                <w:color w:val="000000"/>
              </w:rPr>
              <w:t> </w:t>
            </w:r>
          </w:p>
        </w:tc>
        <w:tc>
          <w:tcPr>
            <w:tcW w:w="291" w:type="pct"/>
            <w:tcBorders>
              <w:top w:val="nil"/>
              <w:left w:val="nil"/>
              <w:bottom w:val="nil"/>
              <w:right w:val="nil"/>
            </w:tcBorders>
            <w:tcMar>
              <w:top w:w="0" w:type="dxa"/>
              <w:left w:w="6" w:type="dxa"/>
              <w:bottom w:w="0" w:type="dxa"/>
              <w:right w:w="6" w:type="dxa"/>
            </w:tcMar>
            <w:hideMark/>
          </w:tcPr>
          <w:p w:rsidR="00000000" w:rsidRDefault="004221E5">
            <w:pPr>
              <w:pStyle w:val="table10"/>
              <w:rPr>
                <w:color w:val="000000"/>
              </w:rPr>
            </w:pPr>
            <w:r>
              <w:rPr>
                <w:color w:val="000000"/>
              </w:rPr>
              <w:t> </w:t>
            </w:r>
          </w:p>
        </w:tc>
        <w:tc>
          <w:tcPr>
            <w:tcW w:w="2046" w:type="pct"/>
            <w:tcBorders>
              <w:top w:val="nil"/>
              <w:left w:val="nil"/>
              <w:bottom w:val="single" w:sz="4" w:space="0" w:color="auto"/>
              <w:right w:val="nil"/>
            </w:tcBorders>
            <w:tcMar>
              <w:top w:w="0" w:type="dxa"/>
              <w:left w:w="6" w:type="dxa"/>
              <w:bottom w:w="0" w:type="dxa"/>
              <w:right w:w="6" w:type="dxa"/>
            </w:tcMar>
            <w:hideMark/>
          </w:tcPr>
          <w:p w:rsidR="00000000" w:rsidRDefault="004221E5">
            <w:pPr>
              <w:pStyle w:val="table10"/>
              <w:rPr>
                <w:color w:val="000000"/>
              </w:rPr>
            </w:pPr>
            <w:r>
              <w:rPr>
                <w:color w:val="000000"/>
              </w:rPr>
              <w:t> </w:t>
            </w:r>
          </w:p>
        </w:tc>
        <w:tc>
          <w:tcPr>
            <w:tcW w:w="1250" w:type="pct"/>
            <w:tcBorders>
              <w:top w:val="nil"/>
              <w:left w:val="nil"/>
              <w:bottom w:val="nil"/>
              <w:right w:val="nil"/>
            </w:tcBorders>
            <w:tcMar>
              <w:top w:w="0" w:type="dxa"/>
              <w:left w:w="6" w:type="dxa"/>
              <w:bottom w:w="0" w:type="dxa"/>
              <w:right w:w="6" w:type="dxa"/>
            </w:tcMar>
            <w:hideMark/>
          </w:tcPr>
          <w:p w:rsidR="00000000" w:rsidRDefault="004221E5">
            <w:pPr>
              <w:pStyle w:val="table10"/>
              <w:rPr>
                <w:color w:val="000000"/>
              </w:rPr>
            </w:pPr>
            <w:r>
              <w:rPr>
                <w:color w:val="000000"/>
              </w:rPr>
              <w:t> </w:t>
            </w:r>
          </w:p>
        </w:tc>
      </w:tr>
      <w:tr w:rsidR="00000000">
        <w:trPr>
          <w:trHeight w:val="240"/>
        </w:trPr>
        <w:tc>
          <w:tcPr>
            <w:tcW w:w="1413" w:type="pct"/>
            <w:tcBorders>
              <w:top w:val="single" w:sz="4" w:space="0" w:color="auto"/>
              <w:left w:val="nil"/>
              <w:bottom w:val="nil"/>
              <w:right w:val="nil"/>
            </w:tcBorders>
            <w:tcMar>
              <w:top w:w="0" w:type="dxa"/>
              <w:left w:w="6" w:type="dxa"/>
              <w:bottom w:w="0" w:type="dxa"/>
              <w:right w:w="6" w:type="dxa"/>
            </w:tcMar>
            <w:hideMark/>
          </w:tcPr>
          <w:p w:rsidR="00000000" w:rsidRDefault="004221E5">
            <w:pPr>
              <w:pStyle w:val="undline"/>
              <w:jc w:val="center"/>
              <w:rPr>
                <w:color w:val="000000"/>
              </w:rPr>
            </w:pPr>
            <w:r>
              <w:rPr>
                <w:color w:val="000000"/>
              </w:rPr>
              <w:t>(подпись)</w:t>
            </w:r>
          </w:p>
        </w:tc>
        <w:tc>
          <w:tcPr>
            <w:tcW w:w="291" w:type="pct"/>
            <w:tcBorders>
              <w:top w:val="nil"/>
              <w:left w:val="nil"/>
              <w:bottom w:val="nil"/>
              <w:right w:val="nil"/>
            </w:tcBorders>
            <w:tcMar>
              <w:top w:w="0" w:type="dxa"/>
              <w:left w:w="6" w:type="dxa"/>
              <w:bottom w:w="0" w:type="dxa"/>
              <w:right w:w="6" w:type="dxa"/>
            </w:tcMar>
            <w:hideMark/>
          </w:tcPr>
          <w:p w:rsidR="00000000" w:rsidRDefault="004221E5">
            <w:pPr>
              <w:pStyle w:val="table10"/>
              <w:jc w:val="center"/>
              <w:rPr>
                <w:color w:val="000000"/>
              </w:rPr>
            </w:pPr>
            <w:r>
              <w:rPr>
                <w:color w:val="000000"/>
              </w:rPr>
              <w:t> </w:t>
            </w:r>
          </w:p>
        </w:tc>
        <w:tc>
          <w:tcPr>
            <w:tcW w:w="2046" w:type="pct"/>
            <w:tcBorders>
              <w:top w:val="single" w:sz="4" w:space="0" w:color="auto"/>
              <w:left w:val="nil"/>
              <w:bottom w:val="nil"/>
              <w:right w:val="nil"/>
            </w:tcBorders>
            <w:tcMar>
              <w:top w:w="0" w:type="dxa"/>
              <w:left w:w="6" w:type="dxa"/>
              <w:bottom w:w="0" w:type="dxa"/>
              <w:right w:w="6" w:type="dxa"/>
            </w:tcMar>
            <w:hideMark/>
          </w:tcPr>
          <w:p w:rsidR="00000000" w:rsidRDefault="004221E5">
            <w:pPr>
              <w:pStyle w:val="undline"/>
              <w:jc w:val="center"/>
              <w:rPr>
                <w:color w:val="000000"/>
              </w:rPr>
            </w:pPr>
            <w:r>
              <w:rPr>
                <w:color w:val="000000"/>
              </w:rPr>
              <w:t>(инициалы, фамилия)</w:t>
            </w:r>
          </w:p>
        </w:tc>
        <w:tc>
          <w:tcPr>
            <w:tcW w:w="1250" w:type="pct"/>
            <w:tcBorders>
              <w:top w:val="nil"/>
              <w:left w:val="nil"/>
              <w:bottom w:val="nil"/>
              <w:right w:val="nil"/>
            </w:tcBorders>
            <w:tcMar>
              <w:top w:w="0" w:type="dxa"/>
              <w:left w:w="6" w:type="dxa"/>
              <w:bottom w:w="0" w:type="dxa"/>
              <w:right w:w="6" w:type="dxa"/>
            </w:tcMar>
            <w:hideMark/>
          </w:tcPr>
          <w:p w:rsidR="00000000" w:rsidRDefault="004221E5">
            <w:pPr>
              <w:pStyle w:val="table10"/>
              <w:jc w:val="center"/>
              <w:rPr>
                <w:color w:val="000000"/>
              </w:rPr>
            </w:pPr>
            <w:r>
              <w:rPr>
                <w:color w:val="000000"/>
              </w:rPr>
              <w:t> </w:t>
            </w:r>
          </w:p>
        </w:tc>
      </w:tr>
      <w:tr w:rsidR="00000000">
        <w:trPr>
          <w:trHeight w:val="240"/>
        </w:trPr>
        <w:tc>
          <w:tcPr>
            <w:tcW w:w="1413" w:type="pct"/>
            <w:tcBorders>
              <w:top w:val="nil"/>
              <w:left w:val="nil"/>
              <w:bottom w:val="nil"/>
              <w:right w:val="nil"/>
            </w:tcBorders>
            <w:tcMar>
              <w:top w:w="0" w:type="dxa"/>
              <w:left w:w="6" w:type="dxa"/>
              <w:bottom w:w="0" w:type="dxa"/>
              <w:right w:w="6" w:type="dxa"/>
            </w:tcMar>
            <w:hideMark/>
          </w:tcPr>
          <w:p w:rsidR="00000000" w:rsidRDefault="004221E5">
            <w:pPr>
              <w:pStyle w:val="newncpi0"/>
              <w:ind w:left="966"/>
              <w:rPr>
                <w:color w:val="000000"/>
              </w:rPr>
            </w:pPr>
            <w:r>
              <w:rPr>
                <w:color w:val="000000"/>
              </w:rPr>
              <w:t>М.П.</w:t>
            </w:r>
          </w:p>
        </w:tc>
        <w:tc>
          <w:tcPr>
            <w:tcW w:w="291" w:type="pct"/>
            <w:tcBorders>
              <w:top w:val="nil"/>
              <w:left w:val="nil"/>
              <w:bottom w:val="nil"/>
              <w:right w:val="nil"/>
            </w:tcBorders>
            <w:tcMar>
              <w:top w:w="0" w:type="dxa"/>
              <w:left w:w="6" w:type="dxa"/>
              <w:bottom w:w="0" w:type="dxa"/>
              <w:right w:w="6" w:type="dxa"/>
            </w:tcMar>
            <w:hideMark/>
          </w:tcPr>
          <w:p w:rsidR="00000000" w:rsidRDefault="004221E5">
            <w:pPr>
              <w:pStyle w:val="table10"/>
              <w:rPr>
                <w:color w:val="000000"/>
              </w:rPr>
            </w:pPr>
            <w:r>
              <w:rPr>
                <w:color w:val="000000"/>
              </w:rPr>
              <w:t> </w:t>
            </w:r>
          </w:p>
        </w:tc>
        <w:tc>
          <w:tcPr>
            <w:tcW w:w="2046" w:type="pct"/>
            <w:tcBorders>
              <w:top w:val="nil"/>
              <w:left w:val="nil"/>
              <w:bottom w:val="nil"/>
              <w:right w:val="nil"/>
            </w:tcBorders>
            <w:tcMar>
              <w:top w:w="0" w:type="dxa"/>
              <w:left w:w="6" w:type="dxa"/>
              <w:bottom w:w="0" w:type="dxa"/>
              <w:right w:w="6" w:type="dxa"/>
            </w:tcMar>
            <w:hideMark/>
          </w:tcPr>
          <w:p w:rsidR="00000000" w:rsidRDefault="004221E5">
            <w:pPr>
              <w:pStyle w:val="table10"/>
              <w:rPr>
                <w:color w:val="000000"/>
              </w:rPr>
            </w:pPr>
            <w:r>
              <w:rPr>
                <w:color w:val="000000"/>
              </w:rPr>
              <w:t> </w:t>
            </w:r>
          </w:p>
        </w:tc>
        <w:tc>
          <w:tcPr>
            <w:tcW w:w="1250" w:type="pct"/>
            <w:tcBorders>
              <w:top w:val="nil"/>
              <w:left w:val="nil"/>
              <w:bottom w:val="nil"/>
              <w:right w:val="nil"/>
            </w:tcBorders>
            <w:tcMar>
              <w:top w:w="0" w:type="dxa"/>
              <w:left w:w="6" w:type="dxa"/>
              <w:bottom w:w="0" w:type="dxa"/>
              <w:right w:w="6" w:type="dxa"/>
            </w:tcMar>
            <w:hideMark/>
          </w:tcPr>
          <w:p w:rsidR="00000000" w:rsidRDefault="004221E5">
            <w:pPr>
              <w:pStyle w:val="table10"/>
              <w:rPr>
                <w:color w:val="000000"/>
              </w:rPr>
            </w:pPr>
            <w:r>
              <w:rPr>
                <w:color w:val="000000"/>
              </w:rPr>
              <w:t> </w:t>
            </w:r>
          </w:p>
        </w:tc>
      </w:tr>
    </w:tbl>
    <w:p w:rsidR="00000000" w:rsidRDefault="004221E5">
      <w:pPr>
        <w:pStyle w:val="endform"/>
        <w:rPr>
          <w:color w:val="000000"/>
          <w:lang w:val="ru-RU"/>
        </w:rPr>
      </w:pPr>
      <w:r>
        <w:rPr>
          <w:color w:val="000000"/>
          <w:lang w:val="ru-RU"/>
        </w:rPr>
        <w:t> </w:t>
      </w:r>
    </w:p>
    <w:p w:rsidR="00000000" w:rsidRDefault="004221E5">
      <w:pPr>
        <w:pStyle w:val="newncpi"/>
        <w:rPr>
          <w:color w:val="000000"/>
          <w:lang w:val="ru-RU"/>
        </w:rPr>
      </w:pPr>
      <w:r>
        <w:rPr>
          <w:color w:val="000000"/>
          <w:lang w:val="ru-RU"/>
        </w:rPr>
        <w:t> </w:t>
      </w:r>
    </w:p>
    <w:p w:rsidR="00000000" w:rsidRDefault="004221E5">
      <w:pPr>
        <w:rPr>
          <w:rFonts w:ascii="Arial" w:eastAsia="Times New Roman" w:hAnsi="Arial" w:cs="Arial"/>
          <w:color w:val="000000"/>
          <w:sz w:val="23"/>
          <w:szCs w:val="23"/>
          <w:lang w:val="ru-RU"/>
        </w:rPr>
        <w:sectPr w:rsidR="00000000">
          <w:pgSz w:w="11920" w:h="16840"/>
          <w:pgMar w:top="567" w:right="1134" w:bottom="567" w:left="1417" w:header="0" w:footer="0" w:gutter="0"/>
          <w:cols w:space="720"/>
        </w:sectPr>
      </w:pPr>
    </w:p>
    <w:p w:rsidR="00000000" w:rsidRDefault="004221E5">
      <w:pPr>
        <w:pStyle w:val="newncpi"/>
        <w:rPr>
          <w:color w:val="000000"/>
          <w:lang w:val="ru-RU"/>
        </w:rPr>
      </w:pPr>
      <w:r>
        <w:rPr>
          <w:color w:val="000000"/>
          <w:lang w:val="ru-RU"/>
        </w:rPr>
        <w:lastRenderedPageBreak/>
        <w:t> </w:t>
      </w:r>
    </w:p>
    <w:tbl>
      <w:tblPr>
        <w:tblW w:w="5000" w:type="pct"/>
        <w:tblCellMar>
          <w:left w:w="0" w:type="dxa"/>
          <w:right w:w="0" w:type="dxa"/>
        </w:tblCellMar>
        <w:tblLook w:val="04A0" w:firstRow="1" w:lastRow="0" w:firstColumn="1" w:lastColumn="0" w:noHBand="0" w:noVBand="1"/>
      </w:tblPr>
      <w:tblGrid>
        <w:gridCol w:w="7029"/>
        <w:gridCol w:w="2343"/>
      </w:tblGrid>
      <w:tr w:rsidR="00000000">
        <w:tc>
          <w:tcPr>
            <w:tcW w:w="3750" w:type="pct"/>
            <w:tcBorders>
              <w:top w:val="nil"/>
              <w:left w:val="nil"/>
              <w:bottom w:val="nil"/>
              <w:right w:val="nil"/>
            </w:tcBorders>
            <w:tcMar>
              <w:top w:w="0" w:type="dxa"/>
              <w:left w:w="6" w:type="dxa"/>
              <w:bottom w:w="0" w:type="dxa"/>
              <w:right w:w="6" w:type="dxa"/>
            </w:tcMar>
            <w:hideMark/>
          </w:tcPr>
          <w:p w:rsidR="00000000" w:rsidRDefault="004221E5">
            <w:pPr>
              <w:pStyle w:val="cap1"/>
              <w:rPr>
                <w:color w:val="000000"/>
              </w:rPr>
            </w:pPr>
            <w:r>
              <w:rPr>
                <w:color w:val="000000"/>
              </w:rPr>
              <w:t> </w:t>
            </w:r>
          </w:p>
        </w:tc>
        <w:tc>
          <w:tcPr>
            <w:tcW w:w="1250" w:type="pct"/>
            <w:tcBorders>
              <w:top w:val="nil"/>
              <w:left w:val="nil"/>
              <w:bottom w:val="nil"/>
              <w:right w:val="nil"/>
            </w:tcBorders>
            <w:tcMar>
              <w:top w:w="0" w:type="dxa"/>
              <w:left w:w="6" w:type="dxa"/>
              <w:bottom w:w="0" w:type="dxa"/>
              <w:right w:w="6" w:type="dxa"/>
            </w:tcMar>
            <w:hideMark/>
          </w:tcPr>
          <w:p w:rsidR="00000000" w:rsidRDefault="004221E5">
            <w:pPr>
              <w:pStyle w:val="capu1"/>
              <w:rPr>
                <w:color w:val="000000"/>
              </w:rPr>
            </w:pPr>
            <w:r>
              <w:rPr>
                <w:color w:val="000000"/>
              </w:rPr>
              <w:t>УТВЕРЖДЕНО</w:t>
            </w:r>
          </w:p>
          <w:p w:rsidR="00000000" w:rsidRDefault="004221E5">
            <w:pPr>
              <w:pStyle w:val="cap1"/>
              <w:rPr>
                <w:color w:val="000000"/>
              </w:rPr>
            </w:pPr>
            <w:r>
              <w:rPr>
                <w:rStyle w:val="HTML"/>
                <w:shd w:val="clear" w:color="auto" w:fill="FFFFFF"/>
              </w:rPr>
              <w:t>Постановление</w:t>
            </w:r>
            <w:r>
              <w:rPr>
                <w:color w:val="000000"/>
              </w:rPr>
              <w:br/>
              <w:t>Совета Министров</w:t>
            </w:r>
            <w:r>
              <w:rPr>
                <w:color w:val="000000"/>
              </w:rPr>
              <w:br/>
              <w:t>Республики Беларусь</w:t>
            </w:r>
            <w:r>
              <w:rPr>
                <w:color w:val="000000"/>
              </w:rPr>
              <w:br/>
              <w:t>13.06.2025 №</w:t>
            </w:r>
            <w:r>
              <w:rPr>
                <w:color w:val="000000"/>
              </w:rPr>
              <w:t> </w:t>
            </w:r>
            <w:r>
              <w:rPr>
                <w:rStyle w:val="HTML"/>
                <w:shd w:val="clear" w:color="auto" w:fill="FFFFFF"/>
              </w:rPr>
              <w:t>328</w:t>
            </w:r>
          </w:p>
        </w:tc>
      </w:tr>
    </w:tbl>
    <w:p w:rsidR="00000000" w:rsidRDefault="004221E5">
      <w:pPr>
        <w:pStyle w:val="titleu"/>
        <w:rPr>
          <w:color w:val="000000"/>
          <w:lang w:val="ru-RU"/>
        </w:rPr>
      </w:pPr>
      <w:bookmarkStart w:id="134" w:name="a6"/>
      <w:bookmarkEnd w:id="134"/>
      <w:r>
        <w:rPr>
          <w:color w:val="000000"/>
          <w:lang w:val="ru-RU"/>
        </w:rPr>
        <w:t>ПОЛОЖЕНИЕ</w:t>
      </w:r>
      <w:r>
        <w:rPr>
          <w:color w:val="000000"/>
          <w:lang w:val="ru-RU"/>
        </w:rPr>
        <w:br/>
        <w:t>о порядке формирования, ведения и </w:t>
      </w:r>
      <w:r>
        <w:rPr>
          <w:color w:val="000000"/>
          <w:lang w:val="ru-RU"/>
        </w:rPr>
        <w:t>использования единой базы данных граждан, являющихся (являвшихся) кредитополучателями льготных кредитов (получателями одноразовых субсидий) на возведение, реконструкцию или приобретение жилых помещений, получателями субсидий на уплату части процентов за по</w:t>
      </w:r>
      <w:r>
        <w:rPr>
          <w:color w:val="000000"/>
          <w:lang w:val="ru-RU"/>
        </w:rPr>
        <w:t>льзование кредитами и субсидий на погашение основного долга по кредитам, выдаваемым банками на возведение, реконструкцию жилых помещений, и членов их семей</w:t>
      </w:r>
    </w:p>
    <w:p w:rsidR="00000000" w:rsidRDefault="004221E5">
      <w:pPr>
        <w:pStyle w:val="chapter"/>
        <w:rPr>
          <w:color w:val="000000"/>
          <w:lang w:val="ru-RU"/>
        </w:rPr>
      </w:pPr>
      <w:bookmarkStart w:id="135" w:name="a149"/>
      <w:bookmarkEnd w:id="135"/>
      <w:r>
        <w:rPr>
          <w:color w:val="000000"/>
          <w:lang w:val="ru-RU"/>
        </w:rPr>
        <w:t>ГЛАВА 1</w:t>
      </w:r>
      <w:r>
        <w:rPr>
          <w:color w:val="000000"/>
          <w:lang w:val="ru-RU"/>
        </w:rPr>
        <w:br/>
        <w:t>ОБЩИЕ ПОЛОЖЕНИЯ</w:t>
      </w:r>
    </w:p>
    <w:p w:rsidR="00000000" w:rsidRDefault="004221E5">
      <w:pPr>
        <w:pStyle w:val="point"/>
        <w:rPr>
          <w:color w:val="000000"/>
          <w:lang w:val="ru-RU"/>
        </w:rPr>
      </w:pPr>
      <w:r>
        <w:rPr>
          <w:color w:val="000000"/>
          <w:lang w:val="ru-RU"/>
        </w:rPr>
        <w:t>1. Настоящим Положением определяется порядок формирования, ведения и использ</w:t>
      </w:r>
      <w:r>
        <w:rPr>
          <w:color w:val="000000"/>
          <w:lang w:val="ru-RU"/>
        </w:rPr>
        <w:t>ования единой базы данных граждан, являющихся (являвшихся) кредитополучателями льготных кредитов (получателями одноразовых субсидий) на возведение, реконструкцию или приобретение жилых помещений, получателями субсидий на уплату части процентов за пользован</w:t>
      </w:r>
      <w:r>
        <w:rPr>
          <w:color w:val="000000"/>
          <w:lang w:val="ru-RU"/>
        </w:rPr>
        <w:t>ие кредитами и субсидий на погашение основного долга по кредитам, выдаваемым банками на возведение, реконструкцию жилых помещений, и членов их семей (далее – единая база данных), функционирование которой предусмотрено в</w:t>
      </w:r>
      <w:r>
        <w:rPr>
          <w:color w:val="000000"/>
          <w:lang w:val="ru-RU"/>
        </w:rPr>
        <w:t> </w:t>
      </w:r>
      <w:r>
        <w:rPr>
          <w:color w:val="000000"/>
          <w:lang w:val="ru-RU"/>
        </w:rPr>
        <w:t xml:space="preserve">подпункте 1.1 пункта 1 приложения 2 </w:t>
      </w:r>
      <w:r>
        <w:rPr>
          <w:color w:val="000000"/>
          <w:lang w:val="ru-RU"/>
        </w:rPr>
        <w:t>к Положению № 95.</w:t>
      </w:r>
    </w:p>
    <w:p w:rsidR="00000000" w:rsidRDefault="004221E5">
      <w:pPr>
        <w:spacing w:before="160"/>
        <w:ind w:firstLine="567"/>
        <w:jc w:val="both"/>
        <w:rPr>
          <w:color w:val="000000"/>
          <w:lang w:val="ru-RU"/>
        </w:rPr>
      </w:pPr>
      <w:r>
        <w:rPr>
          <w:color w:val="000000"/>
          <w:lang w:val="ru-RU"/>
        </w:rPr>
        <w:t>2. Для целей настоящего Положения применяются термины и их определения в значениях, установленных</w:t>
      </w:r>
      <w:r>
        <w:rPr>
          <w:color w:val="000000"/>
          <w:lang w:val="ru-RU"/>
        </w:rPr>
        <w:t xml:space="preserve"> </w:t>
      </w:r>
      <w:r>
        <w:rPr>
          <w:color w:val="000000"/>
          <w:lang w:val="ru-RU"/>
        </w:rPr>
        <w:t>Законом Республики Беларусь от 10 ноября 2008 г. № 455-З «Об информации, информатизации и защите информации» и</w:t>
      </w:r>
      <w:r>
        <w:rPr>
          <w:color w:val="000000"/>
          <w:lang w:val="ru-RU"/>
        </w:rPr>
        <w:t> </w:t>
      </w:r>
      <w:r>
        <w:rPr>
          <w:color w:val="000000"/>
          <w:lang w:val="ru-RU"/>
        </w:rPr>
        <w:t>Положением о составе государс</w:t>
      </w:r>
      <w:r>
        <w:rPr>
          <w:color w:val="000000"/>
          <w:lang w:val="ru-RU"/>
        </w:rPr>
        <w:t>твенных информационных ресурсов, порядке их формирования и пользования документированной информацией из государственных информационных ресурсов, утвержденным постановлением Совета Министров Республики Беларусь от 26 мая 2009 г. № 673.</w:t>
      </w:r>
    </w:p>
    <w:p w:rsidR="00000000" w:rsidRDefault="004221E5">
      <w:pPr>
        <w:spacing w:before="160"/>
        <w:ind w:firstLine="567"/>
        <w:jc w:val="both"/>
        <w:rPr>
          <w:color w:val="000000"/>
          <w:lang w:val="ru-RU"/>
        </w:rPr>
      </w:pPr>
      <w:r>
        <w:rPr>
          <w:color w:val="000000"/>
          <w:lang w:val="ru-RU"/>
        </w:rPr>
        <w:t>3. Единая база данных</w:t>
      </w:r>
      <w:r>
        <w:rPr>
          <w:color w:val="000000"/>
          <w:lang w:val="ru-RU"/>
        </w:rPr>
        <w:t xml:space="preserve"> является государственным информационным ресурсом и предназначена для сбора, обработки, накопления, хранения и предоставления информации:</w:t>
      </w:r>
    </w:p>
    <w:p w:rsidR="00000000" w:rsidRDefault="004221E5">
      <w:pPr>
        <w:pStyle w:val="underpoint"/>
        <w:rPr>
          <w:color w:val="000000"/>
          <w:lang w:val="ru-RU"/>
        </w:rPr>
      </w:pPr>
      <w:r>
        <w:rPr>
          <w:color w:val="000000"/>
          <w:lang w:val="ru-RU"/>
        </w:rPr>
        <w:t>3.1. о гражданах, являющихся (являвшихся) кредитополучателями льготных кредитов на основании кредитных договоров, закл</w:t>
      </w:r>
      <w:r>
        <w:rPr>
          <w:color w:val="000000"/>
          <w:lang w:val="ru-RU"/>
        </w:rPr>
        <w:t>юченных после 1 января 2004 г. либо заключенных до указанной даты, по которым кредитные обязательства на эту дату не были прекращены;</w:t>
      </w:r>
    </w:p>
    <w:p w:rsidR="00000000" w:rsidRDefault="004221E5">
      <w:pPr>
        <w:spacing w:before="160"/>
        <w:ind w:firstLine="567"/>
        <w:jc w:val="both"/>
        <w:rPr>
          <w:color w:val="000000"/>
          <w:lang w:val="ru-RU"/>
        </w:rPr>
      </w:pPr>
      <w:r>
        <w:rPr>
          <w:color w:val="000000"/>
          <w:lang w:val="ru-RU"/>
        </w:rPr>
        <w:t>3.2. о гражданах, являющихся (являвшихся) кредитополучателями, и членах семей кредитополучателей, с учетом которых предост</w:t>
      </w:r>
      <w:r>
        <w:rPr>
          <w:color w:val="000000"/>
          <w:lang w:val="ru-RU"/>
        </w:rPr>
        <w:t>авлены льготные кредиты, на основании списков на получение льготных кредитов (далее – списки), утвержденных после 1 июня 2013 г.;</w:t>
      </w:r>
    </w:p>
    <w:p w:rsidR="00000000" w:rsidRDefault="004221E5">
      <w:pPr>
        <w:pStyle w:val="underpoint"/>
        <w:rPr>
          <w:color w:val="000000"/>
          <w:lang w:val="ru-RU"/>
        </w:rPr>
      </w:pPr>
      <w:r>
        <w:rPr>
          <w:color w:val="000000"/>
          <w:lang w:val="ru-RU"/>
        </w:rPr>
        <w:lastRenderedPageBreak/>
        <w:t xml:space="preserve">3.3. о гражданах, являющихся (являвшихся) получателями одноразовых субсидий, и членах семей получателей одноразовых субсидий, </w:t>
      </w:r>
      <w:r>
        <w:rPr>
          <w:color w:val="000000"/>
          <w:lang w:val="ru-RU"/>
        </w:rPr>
        <w:t>с учетом которых предоставлены одноразовые субсидии, на основании решений местных исполнительных и распорядительных органов, организаций о предоставлении гражданам одноразовых субсидий, принятых после 1 июня 2013 г. (далее – решения о предоставлении однора</w:t>
      </w:r>
      <w:r>
        <w:rPr>
          <w:color w:val="000000"/>
          <w:lang w:val="ru-RU"/>
        </w:rPr>
        <w:t>зовых субсидий);</w:t>
      </w:r>
    </w:p>
    <w:p w:rsidR="00000000" w:rsidRDefault="004221E5">
      <w:pPr>
        <w:pStyle w:val="underpoint"/>
        <w:rPr>
          <w:color w:val="000000"/>
          <w:lang w:val="ru-RU"/>
        </w:rPr>
      </w:pPr>
      <w:r>
        <w:rPr>
          <w:color w:val="000000"/>
          <w:lang w:val="ru-RU"/>
        </w:rPr>
        <w:t>3.4. о гражданах, являющихся (являвшихся) получателями субсидий на уплату части процентов за пользование кредитами, выдаваемыми банками на возведение, реконструкцию жилых помещений (далее – субсидии на уплату части процентов), на основании</w:t>
      </w:r>
      <w:r>
        <w:rPr>
          <w:color w:val="000000"/>
          <w:lang w:val="ru-RU"/>
        </w:rPr>
        <w:t xml:space="preserve"> решений местных исполнительных и распорядительных органов о предоставлении субсидий на уплату части процентов, и членах их семей;</w:t>
      </w:r>
    </w:p>
    <w:p w:rsidR="00000000" w:rsidRDefault="004221E5">
      <w:pPr>
        <w:pStyle w:val="underpoint"/>
        <w:rPr>
          <w:color w:val="000000"/>
          <w:lang w:val="ru-RU"/>
        </w:rPr>
      </w:pPr>
      <w:r>
        <w:rPr>
          <w:color w:val="000000"/>
          <w:lang w:val="ru-RU"/>
        </w:rPr>
        <w:t>3.5. о гражданах, являющихся (являвшихся) получателями субсидий на уплату части процентов и субсидий на погашение основного д</w:t>
      </w:r>
      <w:r>
        <w:rPr>
          <w:color w:val="000000"/>
          <w:lang w:val="ru-RU"/>
        </w:rPr>
        <w:t xml:space="preserve">олга по кредитам, выдаваемым банками на возведение, реконструкцию жилых помещений (далее – субсидии на уплату части процентов и субсидии на погашение основного долга), на основании решений местных исполнительных и распорядительных органов о предоставлении </w:t>
      </w:r>
      <w:r>
        <w:rPr>
          <w:color w:val="000000"/>
          <w:lang w:val="ru-RU"/>
        </w:rPr>
        <w:t>субсидий на уплату части процентов и субсидий на погашение основного долга, и членах их семей.</w:t>
      </w:r>
    </w:p>
    <w:p w:rsidR="00000000" w:rsidRDefault="004221E5">
      <w:pPr>
        <w:spacing w:before="160"/>
        <w:ind w:firstLine="567"/>
        <w:jc w:val="both"/>
        <w:rPr>
          <w:color w:val="000000"/>
          <w:lang w:val="ru-RU"/>
        </w:rPr>
      </w:pPr>
      <w:r>
        <w:rPr>
          <w:color w:val="000000"/>
          <w:lang w:val="ru-RU"/>
        </w:rPr>
        <w:t>4. Единая база данных входит в состав информационной системы, включающей комплекс программно-технических средств и систему защиты информации, содержащейся в един</w:t>
      </w:r>
      <w:r>
        <w:rPr>
          <w:color w:val="000000"/>
          <w:lang w:val="ru-RU"/>
        </w:rPr>
        <w:t>ой базе данных (далее – информационная система).</w:t>
      </w:r>
    </w:p>
    <w:p w:rsidR="00000000" w:rsidRDefault="004221E5">
      <w:pPr>
        <w:spacing w:before="160"/>
        <w:ind w:firstLine="567"/>
        <w:jc w:val="both"/>
        <w:rPr>
          <w:color w:val="000000"/>
          <w:lang w:val="ru-RU"/>
        </w:rPr>
      </w:pPr>
      <w:r>
        <w:rPr>
          <w:color w:val="000000"/>
          <w:lang w:val="ru-RU"/>
        </w:rPr>
        <w:t xml:space="preserve">5. Информация, содержащаяся в единой базе данных, обрабатывается в информационной системе с применением системы защиты информации, аттестованной в порядке, установленном Оперативно-аналитическим центром при </w:t>
      </w:r>
      <w:r>
        <w:rPr>
          <w:color w:val="000000"/>
          <w:lang w:val="ru-RU"/>
        </w:rPr>
        <w:t>Президенте Республики Беларусь.</w:t>
      </w:r>
    </w:p>
    <w:p w:rsidR="00000000" w:rsidRDefault="004221E5">
      <w:pPr>
        <w:spacing w:before="160"/>
        <w:ind w:firstLine="567"/>
        <w:jc w:val="both"/>
        <w:rPr>
          <w:color w:val="000000"/>
          <w:lang w:val="ru-RU"/>
        </w:rPr>
      </w:pPr>
      <w:r>
        <w:rPr>
          <w:color w:val="000000"/>
          <w:lang w:val="ru-RU"/>
        </w:rPr>
        <w:t>6. Программно-технические средства и средства защиты информации, содержащейся в единой базе данных, должны иметь</w:t>
      </w:r>
      <w:r>
        <w:rPr>
          <w:color w:val="000000"/>
          <w:lang w:val="ru-RU"/>
        </w:rPr>
        <w:t xml:space="preserve"> </w:t>
      </w:r>
      <w:r>
        <w:rPr>
          <w:color w:val="000000"/>
          <w:lang w:val="ru-RU"/>
        </w:rPr>
        <w:t>сертификат соответствия, выданный в Национальной системе подтверждения соответствия Республики Беларусь, или по</w:t>
      </w:r>
      <w:r>
        <w:rPr>
          <w:color w:val="000000"/>
          <w:lang w:val="ru-RU"/>
        </w:rPr>
        <w:t>ложительное экспертное заключение по результатам государственной экспертизы, проведенной Оперативно-аналитическим центром при Президенте Республики Беларусь.</w:t>
      </w:r>
    </w:p>
    <w:p w:rsidR="00000000" w:rsidRDefault="004221E5">
      <w:pPr>
        <w:spacing w:before="360" w:after="360"/>
        <w:jc w:val="center"/>
        <w:rPr>
          <w:b/>
          <w:bCs/>
          <w:caps/>
          <w:color w:val="000000"/>
          <w:lang w:val="ru-RU"/>
        </w:rPr>
      </w:pPr>
      <w:bookmarkStart w:id="136" w:name="a150"/>
      <w:bookmarkEnd w:id="136"/>
      <w:r>
        <w:rPr>
          <w:b/>
          <w:bCs/>
          <w:caps/>
          <w:color w:val="000000"/>
          <w:lang w:val="ru-RU"/>
        </w:rPr>
        <w:t>ГЛАВА 2</w:t>
      </w:r>
      <w:r>
        <w:rPr>
          <w:b/>
          <w:bCs/>
          <w:caps/>
          <w:color w:val="000000"/>
          <w:lang w:val="ru-RU"/>
        </w:rPr>
        <w:br/>
        <w:t>СОДЕРЖАНИЕ ИНФОРМАЦИИ ЕДИНОЙ БАЗЫ ДАННЫХ</w:t>
      </w:r>
    </w:p>
    <w:p w:rsidR="00000000" w:rsidRDefault="004221E5">
      <w:pPr>
        <w:spacing w:before="160"/>
        <w:ind w:firstLine="567"/>
        <w:jc w:val="both"/>
        <w:rPr>
          <w:color w:val="000000"/>
          <w:lang w:val="ru-RU"/>
        </w:rPr>
      </w:pPr>
      <w:bookmarkStart w:id="137" w:name="a87"/>
      <w:bookmarkEnd w:id="137"/>
      <w:r>
        <w:rPr>
          <w:color w:val="000000"/>
          <w:lang w:val="ru-RU"/>
        </w:rPr>
        <w:t>7. Единая база данных содержит информацию:</w:t>
      </w:r>
    </w:p>
    <w:p w:rsidR="00000000" w:rsidRDefault="004221E5">
      <w:pPr>
        <w:pStyle w:val="underpoint"/>
        <w:rPr>
          <w:color w:val="000000"/>
          <w:lang w:val="ru-RU"/>
        </w:rPr>
      </w:pPr>
      <w:bookmarkStart w:id="138" w:name="a92"/>
      <w:bookmarkEnd w:id="138"/>
      <w:r>
        <w:rPr>
          <w:color w:val="000000"/>
          <w:lang w:val="ru-RU"/>
        </w:rPr>
        <w:t>7.1. </w:t>
      </w:r>
      <w:r>
        <w:rPr>
          <w:color w:val="000000"/>
          <w:lang w:val="ru-RU"/>
        </w:rPr>
        <w:t>о реквизитах документов (утвержденных списков или принятых решений о предоставлении одноразовых субсидий, субсидий на уплату части процентов (субсидий на уплату части процентов и субсидий на погашение основного долга), являющихся основанием для предоставле</w:t>
      </w:r>
      <w:r>
        <w:rPr>
          <w:color w:val="000000"/>
          <w:lang w:val="ru-RU"/>
        </w:rPr>
        <w:t>ния льготного кредита или одноразовой субсидии, субсидии на уплату части процентов (субсидии на уплату части процентов и субсидии на погашение основного долга):</w:t>
      </w:r>
    </w:p>
    <w:p w:rsidR="00000000" w:rsidRDefault="004221E5">
      <w:pPr>
        <w:pStyle w:val="newncpi"/>
        <w:rPr>
          <w:color w:val="000000"/>
          <w:lang w:val="ru-RU"/>
        </w:rPr>
      </w:pPr>
      <w:r>
        <w:rPr>
          <w:color w:val="000000"/>
          <w:lang w:val="ru-RU"/>
        </w:rPr>
        <w:t>вид документа;</w:t>
      </w:r>
    </w:p>
    <w:p w:rsidR="00000000" w:rsidRDefault="004221E5">
      <w:pPr>
        <w:pStyle w:val="newncpi"/>
        <w:rPr>
          <w:color w:val="000000"/>
          <w:lang w:val="ru-RU"/>
        </w:rPr>
      </w:pPr>
      <w:r>
        <w:rPr>
          <w:color w:val="000000"/>
          <w:lang w:val="ru-RU"/>
        </w:rPr>
        <w:t>дата утверждения (принятия) документа и его номер (при наличии);</w:t>
      </w:r>
    </w:p>
    <w:p w:rsidR="00000000" w:rsidRDefault="004221E5">
      <w:pPr>
        <w:pStyle w:val="newncpi"/>
        <w:rPr>
          <w:color w:val="000000"/>
          <w:lang w:val="ru-RU"/>
        </w:rPr>
      </w:pPr>
      <w:r>
        <w:rPr>
          <w:color w:val="000000"/>
          <w:lang w:val="ru-RU"/>
        </w:rPr>
        <w:lastRenderedPageBreak/>
        <w:t>вид приложения,</w:t>
      </w:r>
      <w:r>
        <w:rPr>
          <w:color w:val="000000"/>
          <w:lang w:val="ru-RU"/>
        </w:rPr>
        <w:t xml:space="preserve"> его номер и дата (при их наличии);</w:t>
      </w:r>
    </w:p>
    <w:p w:rsidR="00000000" w:rsidRDefault="004221E5">
      <w:pPr>
        <w:pStyle w:val="underpoint"/>
        <w:rPr>
          <w:color w:val="000000"/>
          <w:lang w:val="ru-RU"/>
        </w:rPr>
      </w:pPr>
      <w:r>
        <w:rPr>
          <w:color w:val="000000"/>
          <w:lang w:val="ru-RU"/>
        </w:rPr>
        <w:t>7.2. о строительном (почтовом) адресе возводимого, реконструируемого или приобретаемого жилого помещения;</w:t>
      </w:r>
    </w:p>
    <w:p w:rsidR="00000000" w:rsidRDefault="004221E5">
      <w:pPr>
        <w:pStyle w:val="underpoint"/>
        <w:rPr>
          <w:color w:val="000000"/>
          <w:lang w:val="ru-RU"/>
        </w:rPr>
      </w:pPr>
      <w:r>
        <w:rPr>
          <w:color w:val="000000"/>
          <w:lang w:val="ru-RU"/>
        </w:rPr>
        <w:t>7.3. о кадастровом номере земельного участка, находящегося в частной собственности либо аренде (если взималась пла</w:t>
      </w:r>
      <w:r>
        <w:rPr>
          <w:color w:val="000000"/>
          <w:lang w:val="ru-RU"/>
        </w:rPr>
        <w:t>та за право аренды земельного участка) кредитополучателя и предоставленного для строительства и (или) обслуживания одноквартирного жилого дома, квартиры в блокированном жилом доме;</w:t>
      </w:r>
    </w:p>
    <w:p w:rsidR="00000000" w:rsidRDefault="004221E5">
      <w:pPr>
        <w:pStyle w:val="underpoint"/>
        <w:rPr>
          <w:color w:val="000000"/>
          <w:lang w:val="ru-RU"/>
        </w:rPr>
      </w:pPr>
      <w:r>
        <w:rPr>
          <w:color w:val="000000"/>
          <w:lang w:val="ru-RU"/>
        </w:rPr>
        <w:t>7.4. о способе улучшения жилищных условий (возведение, реконструкция жилого</w:t>
      </w:r>
      <w:r>
        <w:rPr>
          <w:color w:val="000000"/>
          <w:lang w:val="ru-RU"/>
        </w:rPr>
        <w:t xml:space="preserve"> помещения в составе организации застройщиков, возведение, реконструкция жилого помещения на основании договора создания объекта долевого строительства, возведение, реконструкция одноквартирного жилого дома (квартиры в блокированном жилом доме), приобретен</w:t>
      </w:r>
      <w:r>
        <w:rPr>
          <w:color w:val="000000"/>
          <w:lang w:val="ru-RU"/>
        </w:rPr>
        <w:t>ие жилого помещения, в том числе жилого помещения, строительство которого осуществлялось по государственному заказу);</w:t>
      </w:r>
    </w:p>
    <w:p w:rsidR="00000000" w:rsidRDefault="004221E5">
      <w:pPr>
        <w:pStyle w:val="underpoint"/>
        <w:rPr>
          <w:color w:val="000000"/>
          <w:lang w:val="ru-RU"/>
        </w:rPr>
      </w:pPr>
      <w:r>
        <w:rPr>
          <w:color w:val="000000"/>
          <w:lang w:val="ru-RU"/>
        </w:rPr>
        <w:t>7.5. о фактах изменения или признания утратившими силу (отмены) утвержденных списков или принятых решений о предоставлении одноразовых суб</w:t>
      </w:r>
      <w:r>
        <w:rPr>
          <w:color w:val="000000"/>
          <w:lang w:val="ru-RU"/>
        </w:rPr>
        <w:t>сидий, субсидий на уплату части процентов (субсидий на уплату части процентов и субсидий на погашение основного долга), признания утратившими силу решений о внесении изменений в списки (решений о внесении изменений в решения о предоставлении субсидий на уп</w:t>
      </w:r>
      <w:r>
        <w:rPr>
          <w:color w:val="000000"/>
          <w:lang w:val="ru-RU"/>
        </w:rPr>
        <w:t>лату части процентов (субсидий на уплату части процентов и субсидий на погашение основного долга);</w:t>
      </w:r>
    </w:p>
    <w:p w:rsidR="00000000" w:rsidRDefault="004221E5">
      <w:pPr>
        <w:pStyle w:val="underpoint"/>
        <w:rPr>
          <w:color w:val="000000"/>
          <w:lang w:val="ru-RU"/>
        </w:rPr>
      </w:pPr>
      <w:bookmarkStart w:id="139" w:name="a98"/>
      <w:bookmarkEnd w:id="139"/>
      <w:r>
        <w:rPr>
          <w:color w:val="000000"/>
          <w:lang w:val="ru-RU"/>
        </w:rPr>
        <w:t>7.6. о гражданине, являющемся (являвшемся) кредитополучателем на основании списка (далее – кредитополучатель), или гражданине, являющемся (являвшемся) получа</w:t>
      </w:r>
      <w:r>
        <w:rPr>
          <w:color w:val="000000"/>
          <w:lang w:val="ru-RU"/>
        </w:rPr>
        <w:t>телем одноразовой субсидии, субсидии на уплату части процентов (субсидии на уплату части процентов и субсидии на погашение основного долга) на основании решения о предоставлении одноразовой субсидии, субсидии на уплату части процентов (субсидии на уплату ч</w:t>
      </w:r>
      <w:r>
        <w:rPr>
          <w:color w:val="000000"/>
          <w:lang w:val="ru-RU"/>
        </w:rPr>
        <w:t>асти процентов и субсидии на погашение основного долга) (далее – получатель субсидии):</w:t>
      </w:r>
    </w:p>
    <w:p w:rsidR="00000000" w:rsidRDefault="004221E5">
      <w:pPr>
        <w:pStyle w:val="newncpi"/>
        <w:rPr>
          <w:color w:val="000000"/>
          <w:lang w:val="ru-RU"/>
        </w:rPr>
      </w:pPr>
      <w:r>
        <w:rPr>
          <w:color w:val="000000"/>
          <w:lang w:val="ru-RU"/>
        </w:rPr>
        <w:t>фамилия, собственное имя, отчество (если таковое имеется) на русском языке;</w:t>
      </w:r>
    </w:p>
    <w:p w:rsidR="00000000" w:rsidRDefault="004221E5">
      <w:pPr>
        <w:pStyle w:val="newncpi"/>
        <w:rPr>
          <w:color w:val="000000"/>
          <w:lang w:val="ru-RU"/>
        </w:rPr>
      </w:pPr>
      <w:r>
        <w:rPr>
          <w:color w:val="000000"/>
          <w:lang w:val="ru-RU"/>
        </w:rPr>
        <w:t>идентификационный номер – для гражданина Республики Беларусь, иностранного гражданина или лиц</w:t>
      </w:r>
      <w:r>
        <w:rPr>
          <w:color w:val="000000"/>
          <w:lang w:val="ru-RU"/>
        </w:rPr>
        <w:t>а без гражданства, имеющих разрешение на постоянное проживание в Республике Беларусь (далее – гражданин);</w:t>
      </w:r>
    </w:p>
    <w:p w:rsidR="00000000" w:rsidRDefault="004221E5">
      <w:pPr>
        <w:pStyle w:val="newncpi"/>
        <w:rPr>
          <w:color w:val="000000"/>
          <w:lang w:val="ru-RU"/>
        </w:rPr>
      </w:pPr>
      <w:r>
        <w:rPr>
          <w:color w:val="000000"/>
          <w:lang w:val="ru-RU"/>
        </w:rPr>
        <w:t>число, месяц, год рождения;</w:t>
      </w:r>
    </w:p>
    <w:p w:rsidR="00000000" w:rsidRDefault="004221E5">
      <w:pPr>
        <w:pStyle w:val="newncpi"/>
        <w:rPr>
          <w:color w:val="000000"/>
          <w:lang w:val="ru-RU"/>
        </w:rPr>
      </w:pPr>
      <w:r>
        <w:rPr>
          <w:color w:val="000000"/>
          <w:lang w:val="ru-RU"/>
        </w:rPr>
        <w:t>количество членов семьи, включенных в список или учтенных при начислении одноразовой субсидии, субсидии на уплату части пр</w:t>
      </w:r>
      <w:r>
        <w:rPr>
          <w:color w:val="000000"/>
          <w:lang w:val="ru-RU"/>
        </w:rPr>
        <w:t>оцентов (субсидии на уплату части процентов и субсидии на погашение основного долга);</w:t>
      </w:r>
    </w:p>
    <w:p w:rsidR="00000000" w:rsidRDefault="004221E5">
      <w:pPr>
        <w:pStyle w:val="newncpi"/>
        <w:rPr>
          <w:color w:val="000000"/>
          <w:lang w:val="ru-RU"/>
        </w:rPr>
      </w:pPr>
      <w:r>
        <w:rPr>
          <w:color w:val="000000"/>
          <w:lang w:val="ru-RU"/>
        </w:rPr>
        <w:t>количество членов семьи, включенных в список, за исключением детей в возрасте до 23 лет, с учетом которых предоставлены льготные кредиты, на основании списка (далее – чле</w:t>
      </w:r>
      <w:r>
        <w:rPr>
          <w:color w:val="000000"/>
          <w:lang w:val="ru-RU"/>
        </w:rPr>
        <w:t>н семьи кредитополучателя) и членов семьи получателя субсидии, за исключением детей в возрасте до 23 лет, с учетом которых предоставлена одноразовая субсидия, субсидия на уплату части процентов (субсидия на уплату части процентов и субсидия на погашение ос</w:t>
      </w:r>
      <w:r>
        <w:rPr>
          <w:color w:val="000000"/>
          <w:lang w:val="ru-RU"/>
        </w:rPr>
        <w:t xml:space="preserve">новного долга), на основании решения о предоставлении </w:t>
      </w:r>
      <w:r>
        <w:rPr>
          <w:color w:val="000000"/>
          <w:lang w:val="ru-RU"/>
        </w:rPr>
        <w:lastRenderedPageBreak/>
        <w:t>одноразовой субсидии, субсидии на уплату части процентов (субсидии на уплату части процентов и субсидии на погашение основного долга) (далее – член семьи получателя субсидии);</w:t>
      </w:r>
    </w:p>
    <w:p w:rsidR="00000000" w:rsidRDefault="004221E5">
      <w:pPr>
        <w:pStyle w:val="underpoint"/>
        <w:rPr>
          <w:color w:val="000000"/>
          <w:lang w:val="ru-RU"/>
        </w:rPr>
      </w:pPr>
      <w:bookmarkStart w:id="140" w:name="a99"/>
      <w:bookmarkEnd w:id="140"/>
      <w:r>
        <w:rPr>
          <w:color w:val="000000"/>
          <w:lang w:val="ru-RU"/>
        </w:rPr>
        <w:t>7.7. о кредитном договоре:</w:t>
      </w:r>
    </w:p>
    <w:p w:rsidR="00000000" w:rsidRDefault="004221E5">
      <w:pPr>
        <w:pStyle w:val="newncpi"/>
        <w:rPr>
          <w:color w:val="000000"/>
          <w:lang w:val="ru-RU"/>
        </w:rPr>
      </w:pPr>
      <w:r>
        <w:rPr>
          <w:color w:val="000000"/>
          <w:lang w:val="ru-RU"/>
        </w:rPr>
        <w:t>наименование, номер обособленного подразделения или структурного подразделения банка, выдавшего кредит на возведение, реконструкцию жилого помещения, по которому предоставлена субсидия на уплату части процентов (субсидия на уплату части процентов и субсид</w:t>
      </w:r>
      <w:r>
        <w:rPr>
          <w:color w:val="000000"/>
          <w:lang w:val="ru-RU"/>
        </w:rPr>
        <w:t>ия на погашение основного долга);</w:t>
      </w:r>
    </w:p>
    <w:p w:rsidR="00000000" w:rsidRDefault="004221E5">
      <w:pPr>
        <w:pStyle w:val="newncpi"/>
        <w:rPr>
          <w:color w:val="000000"/>
          <w:lang w:val="ru-RU"/>
        </w:rPr>
      </w:pPr>
      <w:r>
        <w:rPr>
          <w:color w:val="000000"/>
          <w:lang w:val="ru-RU"/>
        </w:rPr>
        <w:t>номер и дата заключения кредитного договора;</w:t>
      </w:r>
    </w:p>
    <w:p w:rsidR="00000000" w:rsidRDefault="004221E5">
      <w:pPr>
        <w:pStyle w:val="newncpi"/>
        <w:rPr>
          <w:color w:val="000000"/>
          <w:lang w:val="ru-RU"/>
        </w:rPr>
      </w:pPr>
      <w:r>
        <w:rPr>
          <w:color w:val="000000"/>
          <w:lang w:val="ru-RU"/>
        </w:rPr>
        <w:t>сумма кредита и срок возврата (погашения) кредита, установленные кредитным договором;</w:t>
      </w:r>
    </w:p>
    <w:p w:rsidR="00000000" w:rsidRDefault="004221E5">
      <w:pPr>
        <w:pStyle w:val="underpoint"/>
        <w:rPr>
          <w:color w:val="000000"/>
          <w:lang w:val="ru-RU"/>
        </w:rPr>
      </w:pPr>
      <w:bookmarkStart w:id="141" w:name="a100"/>
      <w:bookmarkEnd w:id="141"/>
      <w:r>
        <w:rPr>
          <w:color w:val="000000"/>
          <w:lang w:val="ru-RU"/>
        </w:rPr>
        <w:t>7.8. о членах семьи кредитополучателя, членах семьи получателя субсидии:</w:t>
      </w:r>
    </w:p>
    <w:p w:rsidR="00000000" w:rsidRDefault="004221E5">
      <w:pPr>
        <w:pStyle w:val="newncpi"/>
        <w:rPr>
          <w:color w:val="000000"/>
          <w:lang w:val="ru-RU"/>
        </w:rPr>
      </w:pPr>
      <w:r>
        <w:rPr>
          <w:color w:val="000000"/>
          <w:lang w:val="ru-RU"/>
        </w:rPr>
        <w:t>родственные отноше</w:t>
      </w:r>
      <w:r>
        <w:rPr>
          <w:color w:val="000000"/>
          <w:lang w:val="ru-RU"/>
        </w:rPr>
        <w:t>ния;</w:t>
      </w:r>
    </w:p>
    <w:p w:rsidR="00000000" w:rsidRDefault="004221E5">
      <w:pPr>
        <w:pStyle w:val="newncpi"/>
        <w:rPr>
          <w:color w:val="000000"/>
          <w:lang w:val="ru-RU"/>
        </w:rPr>
      </w:pPr>
      <w:r>
        <w:rPr>
          <w:color w:val="000000"/>
          <w:lang w:val="ru-RU"/>
        </w:rPr>
        <w:t>фамилия, собственное имя, отчество (если таковое имеется) на русском языке;</w:t>
      </w:r>
    </w:p>
    <w:p w:rsidR="00000000" w:rsidRDefault="004221E5">
      <w:pPr>
        <w:pStyle w:val="newncpi"/>
        <w:rPr>
          <w:color w:val="000000"/>
          <w:lang w:val="ru-RU"/>
        </w:rPr>
      </w:pPr>
      <w:r>
        <w:rPr>
          <w:color w:val="000000"/>
          <w:lang w:val="ru-RU"/>
        </w:rPr>
        <w:t>идентификационный номер гражданина;</w:t>
      </w:r>
    </w:p>
    <w:p w:rsidR="00000000" w:rsidRDefault="004221E5">
      <w:pPr>
        <w:pStyle w:val="newncpi"/>
        <w:rPr>
          <w:color w:val="000000"/>
          <w:lang w:val="ru-RU"/>
        </w:rPr>
      </w:pPr>
      <w:r>
        <w:rPr>
          <w:color w:val="000000"/>
          <w:lang w:val="ru-RU"/>
        </w:rPr>
        <w:t>число, месяц, год рождения;</w:t>
      </w:r>
    </w:p>
    <w:p w:rsidR="00000000" w:rsidRDefault="004221E5">
      <w:pPr>
        <w:pStyle w:val="underpoint"/>
        <w:rPr>
          <w:color w:val="000000"/>
          <w:lang w:val="ru-RU"/>
        </w:rPr>
      </w:pPr>
      <w:bookmarkStart w:id="142" w:name="a89"/>
      <w:bookmarkEnd w:id="142"/>
      <w:r>
        <w:rPr>
          <w:color w:val="000000"/>
          <w:lang w:val="ru-RU"/>
        </w:rPr>
        <w:t>7.9. о гражданине, заключившем кредитный договор, предоставляемую открытым акционерным обществом «Сберегательны</w:t>
      </w:r>
      <w:r>
        <w:rPr>
          <w:color w:val="000000"/>
          <w:lang w:val="ru-RU"/>
        </w:rPr>
        <w:t>й банк «Беларусбанк» (далее – ОАО «АСБ Беларусбанк») в соответствии с</w:t>
      </w:r>
      <w:r>
        <w:rPr>
          <w:color w:val="000000"/>
          <w:lang w:val="ru-RU"/>
        </w:rPr>
        <w:t> </w:t>
      </w:r>
      <w:r>
        <w:rPr>
          <w:color w:val="000000"/>
          <w:lang w:val="ru-RU"/>
        </w:rPr>
        <w:t>абзацем третьим пункта 1 приложения 3 к Положению № 95:</w:t>
      </w:r>
    </w:p>
    <w:p w:rsidR="00000000" w:rsidRDefault="004221E5">
      <w:pPr>
        <w:pStyle w:val="newncpi"/>
        <w:rPr>
          <w:color w:val="000000"/>
          <w:lang w:val="ru-RU"/>
        </w:rPr>
      </w:pPr>
      <w:r>
        <w:rPr>
          <w:color w:val="000000"/>
          <w:lang w:val="ru-RU"/>
        </w:rPr>
        <w:t>фамилия, собственное имя, отчество (если таковое имеется) на русском языке;</w:t>
      </w:r>
    </w:p>
    <w:p w:rsidR="00000000" w:rsidRDefault="004221E5">
      <w:pPr>
        <w:pStyle w:val="newncpi"/>
        <w:rPr>
          <w:color w:val="000000"/>
          <w:lang w:val="ru-RU"/>
        </w:rPr>
      </w:pPr>
      <w:r>
        <w:rPr>
          <w:color w:val="000000"/>
          <w:lang w:val="ru-RU"/>
        </w:rPr>
        <w:t>идентификационный номер гражданина;</w:t>
      </w:r>
    </w:p>
    <w:p w:rsidR="00000000" w:rsidRDefault="004221E5">
      <w:pPr>
        <w:pStyle w:val="newncpi"/>
        <w:rPr>
          <w:color w:val="000000"/>
          <w:lang w:val="ru-RU"/>
        </w:rPr>
      </w:pPr>
      <w:r>
        <w:rPr>
          <w:color w:val="000000"/>
          <w:lang w:val="ru-RU"/>
        </w:rPr>
        <w:t>наименование, номер обособленного подразделения или структурного подразделения ОАО «АСБ Беларусбанк», заключившего кредитный договор;</w:t>
      </w:r>
    </w:p>
    <w:p w:rsidR="00000000" w:rsidRDefault="004221E5">
      <w:pPr>
        <w:pStyle w:val="newncpi"/>
        <w:rPr>
          <w:color w:val="000000"/>
          <w:lang w:val="ru-RU"/>
        </w:rPr>
      </w:pPr>
      <w:r>
        <w:rPr>
          <w:color w:val="000000"/>
          <w:lang w:val="ru-RU"/>
        </w:rPr>
        <w:t>номер кредитного договора;</w:t>
      </w:r>
    </w:p>
    <w:p w:rsidR="00000000" w:rsidRDefault="004221E5">
      <w:pPr>
        <w:pStyle w:val="newncpi"/>
        <w:rPr>
          <w:color w:val="000000"/>
          <w:lang w:val="ru-RU"/>
        </w:rPr>
      </w:pPr>
      <w:r>
        <w:rPr>
          <w:color w:val="000000"/>
          <w:lang w:val="ru-RU"/>
        </w:rPr>
        <w:t>дата заключения кредитного договора;</w:t>
      </w:r>
    </w:p>
    <w:p w:rsidR="00000000" w:rsidRDefault="004221E5">
      <w:pPr>
        <w:pStyle w:val="newncpi"/>
        <w:rPr>
          <w:color w:val="000000"/>
          <w:lang w:val="ru-RU"/>
        </w:rPr>
      </w:pPr>
      <w:r>
        <w:rPr>
          <w:color w:val="000000"/>
          <w:lang w:val="ru-RU"/>
        </w:rPr>
        <w:t>сумма кредита и срок возврата (погашения) кредита, установ</w:t>
      </w:r>
      <w:r>
        <w:rPr>
          <w:color w:val="000000"/>
          <w:lang w:val="ru-RU"/>
        </w:rPr>
        <w:t>ленные кредитным договором, заключенным после 15 января 2022 г.</w:t>
      </w:r>
    </w:p>
    <w:p w:rsidR="00000000" w:rsidRDefault="004221E5">
      <w:pPr>
        <w:spacing w:before="160"/>
        <w:ind w:firstLine="567"/>
        <w:jc w:val="both"/>
        <w:rPr>
          <w:color w:val="000000"/>
          <w:lang w:val="ru-RU"/>
        </w:rPr>
      </w:pPr>
      <w:r>
        <w:rPr>
          <w:color w:val="000000"/>
          <w:lang w:val="ru-RU"/>
        </w:rPr>
        <w:t>8. Не допускается включение в единую базу данных иной информации, кроме предусмотренной в пункте 7 настоящего Положения.</w:t>
      </w:r>
    </w:p>
    <w:p w:rsidR="00000000" w:rsidRDefault="004221E5">
      <w:pPr>
        <w:spacing w:before="160"/>
        <w:ind w:firstLine="567"/>
        <w:jc w:val="both"/>
        <w:rPr>
          <w:color w:val="000000"/>
          <w:lang w:val="ru-RU"/>
        </w:rPr>
      </w:pPr>
      <w:r>
        <w:rPr>
          <w:color w:val="000000"/>
          <w:lang w:val="ru-RU"/>
        </w:rPr>
        <w:t xml:space="preserve">9. Информация, содержащаяся в единой базе данных, подлежит постоянному </w:t>
      </w:r>
      <w:r>
        <w:rPr>
          <w:color w:val="000000"/>
          <w:lang w:val="ru-RU"/>
        </w:rPr>
        <w:t>хранению.</w:t>
      </w:r>
    </w:p>
    <w:p w:rsidR="00000000" w:rsidRDefault="004221E5">
      <w:pPr>
        <w:spacing w:before="160"/>
        <w:ind w:firstLine="567"/>
        <w:jc w:val="both"/>
        <w:rPr>
          <w:color w:val="000000"/>
          <w:lang w:val="ru-RU"/>
        </w:rPr>
      </w:pPr>
      <w:r>
        <w:rPr>
          <w:color w:val="000000"/>
          <w:lang w:val="ru-RU"/>
        </w:rPr>
        <w:t>10. Информация о кредитополучателях, получателях субсидий и членах семей кредитополучателей, членах семей получателей субсидий, содержащаяся в единой базе данных, относится к категории персональных данных и информации, составляющей банковскую тай</w:t>
      </w:r>
      <w:r>
        <w:rPr>
          <w:color w:val="000000"/>
          <w:lang w:val="ru-RU"/>
        </w:rPr>
        <w:t xml:space="preserve">ну, </w:t>
      </w:r>
      <w:r>
        <w:rPr>
          <w:color w:val="000000"/>
          <w:lang w:val="ru-RU"/>
        </w:rPr>
        <w:lastRenderedPageBreak/>
        <w:t>и подлежит защите в порядке, установленном законодательством об информации, информатизации и защите информации.</w:t>
      </w:r>
    </w:p>
    <w:p w:rsidR="00000000" w:rsidRDefault="004221E5">
      <w:pPr>
        <w:spacing w:before="360" w:after="360"/>
        <w:jc w:val="center"/>
        <w:rPr>
          <w:b/>
          <w:bCs/>
          <w:caps/>
          <w:color w:val="000000"/>
          <w:lang w:val="ru-RU"/>
        </w:rPr>
      </w:pPr>
      <w:bookmarkStart w:id="143" w:name="a151"/>
      <w:bookmarkEnd w:id="143"/>
      <w:r>
        <w:rPr>
          <w:b/>
          <w:bCs/>
          <w:caps/>
          <w:color w:val="000000"/>
          <w:lang w:val="ru-RU"/>
        </w:rPr>
        <w:t>ГЛАВА 3</w:t>
      </w:r>
      <w:r>
        <w:rPr>
          <w:b/>
          <w:bCs/>
          <w:caps/>
          <w:color w:val="000000"/>
          <w:lang w:val="ru-RU"/>
        </w:rPr>
        <w:br/>
        <w:t>СУБЪЕКТЫ ИНФОРМАЦИОННЫХ ОТНОШЕНИЙ</w:t>
      </w:r>
    </w:p>
    <w:p w:rsidR="00000000" w:rsidRDefault="004221E5">
      <w:pPr>
        <w:pStyle w:val="point"/>
        <w:rPr>
          <w:color w:val="000000"/>
          <w:lang w:val="ru-RU"/>
        </w:rPr>
      </w:pPr>
      <w:r>
        <w:rPr>
          <w:color w:val="000000"/>
          <w:lang w:val="ru-RU"/>
        </w:rPr>
        <w:t>11. Владельцем информационной системы является Министерство архитектуры и строительства.</w:t>
      </w:r>
    </w:p>
    <w:p w:rsidR="00000000" w:rsidRDefault="004221E5">
      <w:pPr>
        <w:spacing w:before="160"/>
        <w:ind w:firstLine="567"/>
        <w:jc w:val="both"/>
        <w:rPr>
          <w:color w:val="000000"/>
          <w:lang w:val="ru-RU"/>
        </w:rPr>
      </w:pPr>
      <w:bookmarkStart w:id="144" w:name="a97"/>
      <w:bookmarkEnd w:id="144"/>
      <w:r>
        <w:rPr>
          <w:color w:val="000000"/>
          <w:lang w:val="ru-RU"/>
        </w:rPr>
        <w:t>12. Польз</w:t>
      </w:r>
      <w:r>
        <w:rPr>
          <w:color w:val="000000"/>
          <w:lang w:val="ru-RU"/>
        </w:rPr>
        <w:t>ователями информационной системы являются:</w:t>
      </w:r>
    </w:p>
    <w:p w:rsidR="00000000" w:rsidRDefault="004221E5">
      <w:pPr>
        <w:pStyle w:val="underpoint"/>
        <w:rPr>
          <w:color w:val="000000"/>
          <w:lang w:val="ru-RU"/>
        </w:rPr>
      </w:pPr>
      <w:bookmarkStart w:id="145" w:name="a91"/>
      <w:bookmarkEnd w:id="145"/>
      <w:r>
        <w:rPr>
          <w:color w:val="000000"/>
          <w:lang w:val="ru-RU"/>
        </w:rPr>
        <w:t>12.1. местные исполнительные и распорядительные органы;</w:t>
      </w:r>
    </w:p>
    <w:p w:rsidR="00000000" w:rsidRDefault="004221E5">
      <w:pPr>
        <w:pStyle w:val="underpoint"/>
        <w:rPr>
          <w:color w:val="000000"/>
          <w:lang w:val="ru-RU"/>
        </w:rPr>
      </w:pPr>
      <w:bookmarkStart w:id="146" w:name="a88"/>
      <w:bookmarkEnd w:id="146"/>
      <w:r>
        <w:rPr>
          <w:color w:val="000000"/>
          <w:lang w:val="ru-RU"/>
        </w:rPr>
        <w:t>12.2. областные (Минский городской) исполнительные комитеты;</w:t>
      </w:r>
    </w:p>
    <w:p w:rsidR="00000000" w:rsidRDefault="004221E5">
      <w:pPr>
        <w:pStyle w:val="underpoint"/>
        <w:rPr>
          <w:color w:val="000000"/>
          <w:lang w:val="ru-RU"/>
        </w:rPr>
      </w:pPr>
      <w:bookmarkStart w:id="147" w:name="a93"/>
      <w:bookmarkEnd w:id="147"/>
      <w:r>
        <w:rPr>
          <w:color w:val="000000"/>
          <w:lang w:val="ru-RU"/>
        </w:rPr>
        <w:t>12.3. государственные органы, организации, входящие в их систему или подчиненные им, которым дел</w:t>
      </w:r>
      <w:r>
        <w:rPr>
          <w:color w:val="000000"/>
          <w:lang w:val="ru-RU"/>
        </w:rPr>
        <w:t>егированы полномочия по утверждению списков:</w:t>
      </w:r>
    </w:p>
    <w:p w:rsidR="00000000" w:rsidRDefault="004221E5">
      <w:pPr>
        <w:pStyle w:val="newncpi"/>
        <w:rPr>
          <w:color w:val="000000"/>
          <w:lang w:val="ru-RU"/>
        </w:rPr>
      </w:pPr>
      <w:r>
        <w:rPr>
          <w:color w:val="000000"/>
          <w:lang w:val="ru-RU"/>
        </w:rPr>
        <w:t>Министерство обороны;</w:t>
      </w:r>
    </w:p>
    <w:p w:rsidR="00000000" w:rsidRDefault="004221E5">
      <w:pPr>
        <w:pStyle w:val="newncpi"/>
        <w:rPr>
          <w:color w:val="000000"/>
          <w:lang w:val="ru-RU"/>
        </w:rPr>
      </w:pPr>
      <w:r>
        <w:rPr>
          <w:color w:val="000000"/>
          <w:lang w:val="ru-RU"/>
        </w:rPr>
        <w:t>Министерство внутренних дел;</w:t>
      </w:r>
    </w:p>
    <w:p w:rsidR="00000000" w:rsidRDefault="004221E5">
      <w:pPr>
        <w:pStyle w:val="newncpi"/>
        <w:rPr>
          <w:color w:val="000000"/>
          <w:lang w:val="ru-RU"/>
        </w:rPr>
      </w:pPr>
      <w:r>
        <w:rPr>
          <w:color w:val="000000"/>
          <w:lang w:val="ru-RU"/>
        </w:rPr>
        <w:t>Министерство по чрезвычайным ситуациям;</w:t>
      </w:r>
    </w:p>
    <w:p w:rsidR="00000000" w:rsidRDefault="004221E5">
      <w:pPr>
        <w:pStyle w:val="newncpi"/>
        <w:rPr>
          <w:color w:val="000000"/>
          <w:lang w:val="ru-RU"/>
        </w:rPr>
      </w:pPr>
      <w:r>
        <w:rPr>
          <w:color w:val="000000"/>
          <w:lang w:val="ru-RU"/>
        </w:rPr>
        <w:t>Государственный пограничный комитет;</w:t>
      </w:r>
    </w:p>
    <w:p w:rsidR="00000000" w:rsidRDefault="004221E5">
      <w:pPr>
        <w:pStyle w:val="newncpi"/>
        <w:rPr>
          <w:color w:val="000000"/>
          <w:lang w:val="ru-RU"/>
        </w:rPr>
      </w:pPr>
      <w:r>
        <w:rPr>
          <w:color w:val="000000"/>
          <w:lang w:val="ru-RU"/>
        </w:rPr>
        <w:t>Следственный комитет;</w:t>
      </w:r>
    </w:p>
    <w:p w:rsidR="00000000" w:rsidRDefault="004221E5">
      <w:pPr>
        <w:pStyle w:val="newncpi"/>
        <w:rPr>
          <w:color w:val="000000"/>
          <w:lang w:val="ru-RU"/>
        </w:rPr>
      </w:pPr>
      <w:r>
        <w:rPr>
          <w:color w:val="000000"/>
          <w:lang w:val="ru-RU"/>
        </w:rPr>
        <w:t>Государственный комитет судебных экспертиз;</w:t>
      </w:r>
    </w:p>
    <w:p w:rsidR="00000000" w:rsidRDefault="004221E5">
      <w:pPr>
        <w:pStyle w:val="newncpi"/>
        <w:rPr>
          <w:color w:val="000000"/>
          <w:lang w:val="ru-RU"/>
        </w:rPr>
      </w:pPr>
      <w:r>
        <w:rPr>
          <w:color w:val="000000"/>
          <w:lang w:val="ru-RU"/>
        </w:rPr>
        <w:t>Комитет государст</w:t>
      </w:r>
      <w:r>
        <w:rPr>
          <w:color w:val="000000"/>
          <w:lang w:val="ru-RU"/>
        </w:rPr>
        <w:t>венной безопасности;</w:t>
      </w:r>
    </w:p>
    <w:p w:rsidR="00000000" w:rsidRDefault="004221E5">
      <w:pPr>
        <w:pStyle w:val="newncpi"/>
        <w:rPr>
          <w:color w:val="000000"/>
          <w:lang w:val="ru-RU"/>
        </w:rPr>
      </w:pPr>
      <w:r>
        <w:rPr>
          <w:color w:val="000000"/>
          <w:lang w:val="ru-RU"/>
        </w:rPr>
        <w:t>Служба безопасности Президента Республики Беларусь;</w:t>
      </w:r>
    </w:p>
    <w:p w:rsidR="00000000" w:rsidRDefault="004221E5">
      <w:pPr>
        <w:pStyle w:val="newncpi"/>
        <w:rPr>
          <w:color w:val="000000"/>
          <w:lang w:val="ru-RU"/>
        </w:rPr>
      </w:pPr>
      <w:r>
        <w:rPr>
          <w:color w:val="000000"/>
          <w:lang w:val="ru-RU"/>
        </w:rPr>
        <w:t>Оперативно-аналитический центр при Президенте Республики Беларусь;</w:t>
      </w:r>
    </w:p>
    <w:p w:rsidR="00000000" w:rsidRDefault="004221E5">
      <w:pPr>
        <w:pStyle w:val="newncpi"/>
        <w:rPr>
          <w:color w:val="000000"/>
          <w:lang w:val="ru-RU"/>
        </w:rPr>
      </w:pPr>
      <w:r>
        <w:rPr>
          <w:color w:val="000000"/>
          <w:lang w:val="ru-RU"/>
        </w:rPr>
        <w:t>Государственная инспекция охраны животного и растительного мира при Президенте Республики Беларусь;</w:t>
      </w:r>
    </w:p>
    <w:p w:rsidR="00000000" w:rsidRDefault="004221E5">
      <w:pPr>
        <w:pStyle w:val="newncpi"/>
        <w:rPr>
          <w:color w:val="000000"/>
          <w:lang w:val="ru-RU"/>
        </w:rPr>
      </w:pPr>
      <w:r>
        <w:rPr>
          <w:color w:val="000000"/>
          <w:lang w:val="ru-RU"/>
        </w:rPr>
        <w:t>Комитет государс</w:t>
      </w:r>
      <w:r>
        <w:rPr>
          <w:color w:val="000000"/>
          <w:lang w:val="ru-RU"/>
        </w:rPr>
        <w:t>твенного контроля;</w:t>
      </w:r>
    </w:p>
    <w:p w:rsidR="00000000" w:rsidRDefault="004221E5">
      <w:pPr>
        <w:pStyle w:val="newncpi"/>
        <w:rPr>
          <w:color w:val="000000"/>
          <w:lang w:val="ru-RU"/>
        </w:rPr>
      </w:pPr>
      <w:r>
        <w:rPr>
          <w:color w:val="000000"/>
          <w:lang w:val="ru-RU"/>
        </w:rPr>
        <w:t>Генеральная прокуратура;</w:t>
      </w:r>
    </w:p>
    <w:p w:rsidR="00000000" w:rsidRDefault="004221E5">
      <w:pPr>
        <w:pStyle w:val="underpoint"/>
        <w:rPr>
          <w:color w:val="000000"/>
          <w:lang w:val="ru-RU"/>
        </w:rPr>
      </w:pPr>
      <w:r>
        <w:rPr>
          <w:color w:val="000000"/>
          <w:lang w:val="ru-RU"/>
        </w:rPr>
        <w:t>12.4. организации, в том числе предоставляющие одноразовые субсидии;</w:t>
      </w:r>
    </w:p>
    <w:p w:rsidR="00000000" w:rsidRDefault="004221E5">
      <w:pPr>
        <w:pStyle w:val="underpoint"/>
        <w:rPr>
          <w:color w:val="000000"/>
          <w:lang w:val="ru-RU"/>
        </w:rPr>
      </w:pPr>
      <w:bookmarkStart w:id="148" w:name="a94"/>
      <w:bookmarkEnd w:id="148"/>
      <w:r>
        <w:rPr>
          <w:color w:val="000000"/>
          <w:lang w:val="ru-RU"/>
        </w:rPr>
        <w:t>12.5. иные государственные органы (организации), указанные в</w:t>
      </w:r>
      <w:r>
        <w:rPr>
          <w:color w:val="000000"/>
          <w:lang w:val="ru-RU"/>
        </w:rPr>
        <w:t> </w:t>
      </w:r>
      <w:r>
        <w:rPr>
          <w:color w:val="000000"/>
          <w:lang w:val="ru-RU"/>
        </w:rPr>
        <w:t>пункте 5 приложения 2 к Положению № 95, не относящиеся к </w:t>
      </w:r>
      <w:r>
        <w:rPr>
          <w:color w:val="000000"/>
          <w:lang w:val="ru-RU"/>
        </w:rPr>
        <w:t>государственным органам (организациям), указанным в подпунктах 12.2 и 12.3 настоящего пункта;</w:t>
      </w:r>
    </w:p>
    <w:p w:rsidR="00000000" w:rsidRDefault="004221E5">
      <w:pPr>
        <w:pStyle w:val="underpoint"/>
        <w:rPr>
          <w:color w:val="000000"/>
          <w:lang w:val="ru-RU"/>
        </w:rPr>
      </w:pPr>
      <w:r>
        <w:rPr>
          <w:color w:val="000000"/>
          <w:lang w:val="ru-RU"/>
        </w:rPr>
        <w:t>12.6. Государственный комитет по имуществу, научно-производственное государственное унитарное предприятие «Национальное кадастровое агентство»;</w:t>
      </w:r>
    </w:p>
    <w:p w:rsidR="00000000" w:rsidRDefault="004221E5">
      <w:pPr>
        <w:pStyle w:val="underpoint"/>
        <w:rPr>
          <w:color w:val="000000"/>
          <w:lang w:val="ru-RU"/>
        </w:rPr>
      </w:pPr>
      <w:r>
        <w:rPr>
          <w:color w:val="000000"/>
          <w:lang w:val="ru-RU"/>
        </w:rPr>
        <w:t>12.7. республиканс</w:t>
      </w:r>
      <w:r>
        <w:rPr>
          <w:color w:val="000000"/>
          <w:lang w:val="ru-RU"/>
        </w:rPr>
        <w:t>кое унитарное предприятие «Национальный центр электронных услуг».</w:t>
      </w:r>
    </w:p>
    <w:p w:rsidR="00000000" w:rsidRDefault="004221E5">
      <w:pPr>
        <w:spacing w:before="160"/>
        <w:ind w:firstLine="567"/>
        <w:jc w:val="both"/>
        <w:rPr>
          <w:color w:val="000000"/>
          <w:lang w:val="ru-RU"/>
        </w:rPr>
      </w:pPr>
      <w:r>
        <w:rPr>
          <w:color w:val="000000"/>
          <w:lang w:val="ru-RU"/>
        </w:rPr>
        <w:lastRenderedPageBreak/>
        <w:t>13. Эксплуатация и сопровождение информационной системы осуществляются оператором информационной системы, выбор которого производится Министерством архитектуры и строительства из числа подчи</w:t>
      </w:r>
      <w:r>
        <w:rPr>
          <w:color w:val="000000"/>
          <w:lang w:val="ru-RU"/>
        </w:rPr>
        <w:t>ненных организаций или хозяйственных обществ, акции (доли в уставных фондах) которых принадлежат Республике Беларусь и переданы в управление Министерства архитектуры и строительства.</w:t>
      </w:r>
    </w:p>
    <w:p w:rsidR="00000000" w:rsidRDefault="004221E5">
      <w:pPr>
        <w:spacing w:before="160"/>
        <w:ind w:firstLine="567"/>
        <w:jc w:val="both"/>
        <w:rPr>
          <w:color w:val="000000"/>
          <w:lang w:val="ru-RU"/>
        </w:rPr>
      </w:pPr>
      <w:r>
        <w:rPr>
          <w:color w:val="000000"/>
          <w:lang w:val="ru-RU"/>
        </w:rPr>
        <w:t>14. ОАО «АСБ Беларусбанк» является субъектом информационных отношений, пр</w:t>
      </w:r>
      <w:r>
        <w:rPr>
          <w:color w:val="000000"/>
          <w:lang w:val="ru-RU"/>
        </w:rPr>
        <w:t>едоставляющим Министерству архитектуры и строительства информацию, предусмотренную в подпункте 7.9 пункта 7 настоящего Положения.</w:t>
      </w:r>
    </w:p>
    <w:p w:rsidR="00000000" w:rsidRDefault="004221E5">
      <w:pPr>
        <w:spacing w:before="160"/>
        <w:ind w:firstLine="567"/>
        <w:jc w:val="both"/>
        <w:rPr>
          <w:color w:val="000000"/>
          <w:lang w:val="ru-RU"/>
        </w:rPr>
      </w:pPr>
      <w:r>
        <w:rPr>
          <w:color w:val="000000"/>
          <w:lang w:val="ru-RU"/>
        </w:rPr>
        <w:t>15. Эксплуатация и сопровождение информационной системы осуществляются за счет средств республиканского бюджета, ежегодно пред</w:t>
      </w:r>
      <w:r>
        <w:rPr>
          <w:color w:val="000000"/>
          <w:lang w:val="ru-RU"/>
        </w:rPr>
        <w:t>усматриваемых на содержание Министерства архитектуры и строительства, а также иных источников, не запрещенных законодательством.</w:t>
      </w:r>
    </w:p>
    <w:p w:rsidR="00000000" w:rsidRDefault="004221E5">
      <w:pPr>
        <w:spacing w:before="360" w:after="360"/>
        <w:jc w:val="center"/>
        <w:rPr>
          <w:b/>
          <w:bCs/>
          <w:caps/>
          <w:color w:val="000000"/>
          <w:lang w:val="ru-RU"/>
        </w:rPr>
      </w:pPr>
      <w:bookmarkStart w:id="149" w:name="a152"/>
      <w:bookmarkEnd w:id="149"/>
      <w:r>
        <w:rPr>
          <w:b/>
          <w:bCs/>
          <w:caps/>
          <w:color w:val="000000"/>
          <w:lang w:val="ru-RU"/>
        </w:rPr>
        <w:t>ГЛАВА 4</w:t>
      </w:r>
      <w:r>
        <w:rPr>
          <w:b/>
          <w:bCs/>
          <w:caps/>
          <w:color w:val="000000"/>
          <w:lang w:val="ru-RU"/>
        </w:rPr>
        <w:br/>
        <w:t>ФУНКЦИИ СУБЪЕКТОВ ИНФОРМАЦИОННЫХ ОТНОШЕНИЙ</w:t>
      </w:r>
    </w:p>
    <w:p w:rsidR="00000000" w:rsidRDefault="004221E5">
      <w:pPr>
        <w:spacing w:before="160"/>
        <w:ind w:firstLine="567"/>
        <w:jc w:val="both"/>
        <w:rPr>
          <w:color w:val="000000"/>
          <w:lang w:val="ru-RU"/>
        </w:rPr>
      </w:pPr>
      <w:r>
        <w:rPr>
          <w:color w:val="000000"/>
          <w:lang w:val="ru-RU"/>
        </w:rPr>
        <w:t>16. Министерство архитектуры и строительства:</w:t>
      </w:r>
    </w:p>
    <w:p w:rsidR="00000000" w:rsidRDefault="004221E5">
      <w:pPr>
        <w:pStyle w:val="underpoint"/>
        <w:rPr>
          <w:color w:val="000000"/>
          <w:lang w:val="ru-RU"/>
        </w:rPr>
      </w:pPr>
      <w:r>
        <w:rPr>
          <w:color w:val="000000"/>
          <w:lang w:val="ru-RU"/>
        </w:rPr>
        <w:t>16.1. координирует и контролир</w:t>
      </w:r>
      <w:r>
        <w:rPr>
          <w:color w:val="000000"/>
          <w:lang w:val="ru-RU"/>
        </w:rPr>
        <w:t>ует эксплуатацию и сопровождение информационной системы, а также осуществляет меры по защите информации, содержащейся в единой базе данных;</w:t>
      </w:r>
    </w:p>
    <w:p w:rsidR="00000000" w:rsidRDefault="004221E5">
      <w:pPr>
        <w:pStyle w:val="underpoint"/>
        <w:rPr>
          <w:color w:val="000000"/>
          <w:lang w:val="ru-RU"/>
        </w:rPr>
      </w:pPr>
      <w:r>
        <w:rPr>
          <w:color w:val="000000"/>
          <w:lang w:val="ru-RU"/>
        </w:rPr>
        <w:t>16.2. обеспечивает:</w:t>
      </w:r>
    </w:p>
    <w:p w:rsidR="00000000" w:rsidRDefault="004221E5">
      <w:pPr>
        <w:pStyle w:val="newncpi"/>
        <w:rPr>
          <w:color w:val="000000"/>
          <w:lang w:val="ru-RU"/>
        </w:rPr>
      </w:pPr>
      <w:r>
        <w:rPr>
          <w:color w:val="000000"/>
          <w:lang w:val="ru-RU"/>
        </w:rPr>
        <w:t>выбор оператора информационной системы;</w:t>
      </w:r>
    </w:p>
    <w:p w:rsidR="00000000" w:rsidRDefault="004221E5">
      <w:pPr>
        <w:pStyle w:val="newncpi"/>
        <w:rPr>
          <w:color w:val="000000"/>
          <w:lang w:val="ru-RU"/>
        </w:rPr>
      </w:pPr>
      <w:r>
        <w:rPr>
          <w:color w:val="000000"/>
          <w:lang w:val="ru-RU"/>
        </w:rPr>
        <w:t>доступ оператору информационной системы к единой базе да</w:t>
      </w:r>
      <w:r>
        <w:rPr>
          <w:color w:val="000000"/>
          <w:lang w:val="ru-RU"/>
        </w:rPr>
        <w:t>нных;</w:t>
      </w:r>
    </w:p>
    <w:p w:rsidR="00000000" w:rsidRDefault="004221E5">
      <w:pPr>
        <w:pStyle w:val="newncpi"/>
        <w:rPr>
          <w:color w:val="000000"/>
          <w:lang w:val="ru-RU"/>
        </w:rPr>
      </w:pPr>
      <w:r>
        <w:rPr>
          <w:color w:val="000000"/>
          <w:lang w:val="ru-RU"/>
        </w:rPr>
        <w:t>внесение в единую базу данных информации, предусмотренной в подпункте 7.9 пункта 7 настоящего Положения;</w:t>
      </w:r>
    </w:p>
    <w:p w:rsidR="00000000" w:rsidRDefault="004221E5">
      <w:pPr>
        <w:pStyle w:val="underpoint"/>
        <w:rPr>
          <w:color w:val="000000"/>
          <w:lang w:val="ru-RU"/>
        </w:rPr>
      </w:pPr>
      <w:r>
        <w:rPr>
          <w:color w:val="000000"/>
          <w:lang w:val="ru-RU"/>
        </w:rPr>
        <w:t>16.3. несет ответственность за неправомерный доступ к информации, содержащейся в единой базе данных, и ее распространение;</w:t>
      </w:r>
    </w:p>
    <w:p w:rsidR="00000000" w:rsidRDefault="004221E5">
      <w:pPr>
        <w:pStyle w:val="underpoint"/>
        <w:rPr>
          <w:color w:val="000000"/>
          <w:lang w:val="ru-RU"/>
        </w:rPr>
      </w:pPr>
      <w:r>
        <w:rPr>
          <w:color w:val="000000"/>
          <w:lang w:val="ru-RU"/>
        </w:rPr>
        <w:t>16.4. направляет инфор</w:t>
      </w:r>
      <w:r>
        <w:rPr>
          <w:color w:val="000000"/>
          <w:lang w:val="ru-RU"/>
        </w:rPr>
        <w:t>мацию, указанную в подпункте 18.1 пункта 18 настоящего Положения, оператору информационной системы не позднее двух дней со дня ее представления ОАО «АСБ Беларусбанк».</w:t>
      </w:r>
    </w:p>
    <w:p w:rsidR="00000000" w:rsidRDefault="004221E5">
      <w:pPr>
        <w:spacing w:before="160"/>
        <w:ind w:firstLine="567"/>
        <w:jc w:val="both"/>
        <w:rPr>
          <w:color w:val="000000"/>
          <w:lang w:val="ru-RU"/>
        </w:rPr>
      </w:pPr>
      <w:r>
        <w:rPr>
          <w:color w:val="000000"/>
          <w:lang w:val="ru-RU"/>
        </w:rPr>
        <w:t xml:space="preserve">17. Пользователи информационной системы, указанные в подпункте 12.1 пункта 12 настоящего </w:t>
      </w:r>
      <w:r>
        <w:rPr>
          <w:color w:val="000000"/>
          <w:lang w:val="ru-RU"/>
        </w:rPr>
        <w:t>Положения:</w:t>
      </w:r>
    </w:p>
    <w:p w:rsidR="00000000" w:rsidRDefault="004221E5">
      <w:pPr>
        <w:pStyle w:val="underpoint"/>
        <w:rPr>
          <w:color w:val="000000"/>
          <w:lang w:val="ru-RU"/>
        </w:rPr>
      </w:pPr>
      <w:r>
        <w:rPr>
          <w:color w:val="000000"/>
          <w:lang w:val="ru-RU"/>
        </w:rPr>
        <w:t>17.1. обеспечивают соблюдение требований по защите информации, содержащейся в единой базе данных;</w:t>
      </w:r>
    </w:p>
    <w:p w:rsidR="00000000" w:rsidRDefault="004221E5">
      <w:pPr>
        <w:pStyle w:val="underpoint"/>
        <w:rPr>
          <w:color w:val="000000"/>
          <w:lang w:val="ru-RU"/>
        </w:rPr>
      </w:pPr>
      <w:r>
        <w:rPr>
          <w:color w:val="000000"/>
          <w:lang w:val="ru-RU"/>
        </w:rPr>
        <w:t>17.2. вносят в единую базу данных информацию, предусмотренную в подпунктах 7.1–7.8 пункта 7 настоящего Положения, не позднее пяти дней со дня утвер</w:t>
      </w:r>
      <w:r>
        <w:rPr>
          <w:color w:val="000000"/>
          <w:lang w:val="ru-RU"/>
        </w:rPr>
        <w:t xml:space="preserve">ждения списков, принятия решений о предоставлении одноразовых субсидий и не позднее пяти дней со дня предоставления пользователями информационной системы, указанными в подпунктах 12.3 и 12.4 пункта 12 настоящего Положения, соответственно </w:t>
      </w:r>
      <w:r>
        <w:rPr>
          <w:color w:val="000000"/>
          <w:lang w:val="ru-RU"/>
        </w:rPr>
        <w:lastRenderedPageBreak/>
        <w:t>экземпляров утверж</w:t>
      </w:r>
      <w:r>
        <w:rPr>
          <w:color w:val="000000"/>
          <w:lang w:val="ru-RU"/>
        </w:rPr>
        <w:t>денных списков (в том числе изменений в них) или заверенных их копий и копий решений о предоставлении одноразовых субсидий;</w:t>
      </w:r>
    </w:p>
    <w:p w:rsidR="00000000" w:rsidRDefault="004221E5">
      <w:pPr>
        <w:pStyle w:val="underpoint"/>
        <w:rPr>
          <w:color w:val="000000"/>
          <w:lang w:val="ru-RU"/>
        </w:rPr>
      </w:pPr>
      <w:r>
        <w:rPr>
          <w:color w:val="000000"/>
          <w:lang w:val="ru-RU"/>
        </w:rPr>
        <w:t>17.3. обеспечивают достоверность информации, внесенной ими в единую базу данных;</w:t>
      </w:r>
    </w:p>
    <w:p w:rsidR="00000000" w:rsidRDefault="004221E5">
      <w:pPr>
        <w:pStyle w:val="underpoint"/>
        <w:rPr>
          <w:color w:val="000000"/>
          <w:lang w:val="ru-RU"/>
        </w:rPr>
      </w:pPr>
      <w:r>
        <w:rPr>
          <w:color w:val="000000"/>
          <w:lang w:val="ru-RU"/>
        </w:rPr>
        <w:t>17.4. предоставляют информацию по запросам пользова</w:t>
      </w:r>
      <w:r>
        <w:rPr>
          <w:color w:val="000000"/>
          <w:lang w:val="ru-RU"/>
        </w:rPr>
        <w:t>телей информационной системы, указанных в подпунктах 12.3–12.5 пункта 12 настоящего Положения, полученную из единой базы данных в интерактивном режиме, для проверки одноразовости получения гражданами государственной поддержки на возведение, реконструкцию и</w:t>
      </w:r>
      <w:r>
        <w:rPr>
          <w:color w:val="000000"/>
          <w:lang w:val="ru-RU"/>
        </w:rPr>
        <w:t>ли приобретение жилых помещений и (или) факта заключения (незаключения) кредитного договора гражданами в случаях, указанных в</w:t>
      </w:r>
      <w:r>
        <w:rPr>
          <w:color w:val="000000"/>
          <w:lang w:val="ru-RU"/>
        </w:rPr>
        <w:t> </w:t>
      </w:r>
      <w:r>
        <w:rPr>
          <w:color w:val="000000"/>
          <w:lang w:val="ru-RU"/>
        </w:rPr>
        <w:t>абзаце седьмом пункта 3 приложения 2 к Положению № 95 (далее – факт заключения (незаключения) кредитного договора).</w:t>
      </w:r>
    </w:p>
    <w:p w:rsidR="00000000" w:rsidRDefault="004221E5">
      <w:pPr>
        <w:spacing w:before="160"/>
        <w:ind w:firstLine="567"/>
        <w:jc w:val="both"/>
        <w:rPr>
          <w:color w:val="000000"/>
          <w:lang w:val="ru-RU"/>
        </w:rPr>
      </w:pPr>
      <w:bookmarkStart w:id="150" w:name="a95"/>
      <w:bookmarkEnd w:id="150"/>
      <w:r>
        <w:rPr>
          <w:color w:val="000000"/>
          <w:lang w:val="ru-RU"/>
        </w:rPr>
        <w:t>18. ОАО «АСБ Б</w:t>
      </w:r>
      <w:r>
        <w:rPr>
          <w:color w:val="000000"/>
          <w:lang w:val="ru-RU"/>
        </w:rPr>
        <w:t>еларусбанк»:</w:t>
      </w:r>
    </w:p>
    <w:p w:rsidR="00000000" w:rsidRDefault="004221E5">
      <w:pPr>
        <w:spacing w:before="160"/>
        <w:ind w:firstLine="567"/>
        <w:jc w:val="both"/>
        <w:rPr>
          <w:color w:val="000000"/>
          <w:lang w:val="ru-RU"/>
        </w:rPr>
      </w:pPr>
      <w:bookmarkStart w:id="151" w:name="a90"/>
      <w:bookmarkEnd w:id="151"/>
      <w:r>
        <w:rPr>
          <w:color w:val="000000"/>
          <w:lang w:val="ru-RU"/>
        </w:rPr>
        <w:t>18.1. предоставляет Министерству архитектуры и строительства в соответствии с</w:t>
      </w:r>
      <w:r>
        <w:rPr>
          <w:color w:val="000000"/>
          <w:lang w:val="ru-RU"/>
        </w:rPr>
        <w:t> </w:t>
      </w:r>
      <w:r>
        <w:rPr>
          <w:color w:val="000000"/>
          <w:lang w:val="ru-RU"/>
        </w:rPr>
        <w:t>абзацем третьим пункта 1 приложения 3 к Положению № 95 для включения в единую базу данных электронный документ с информацией о гражданах:</w:t>
      </w:r>
    </w:p>
    <w:p w:rsidR="00000000" w:rsidRDefault="004221E5">
      <w:pPr>
        <w:pStyle w:val="newncpi"/>
        <w:rPr>
          <w:color w:val="000000"/>
          <w:lang w:val="ru-RU"/>
        </w:rPr>
      </w:pPr>
      <w:r>
        <w:rPr>
          <w:color w:val="000000"/>
          <w:lang w:val="ru-RU"/>
        </w:rPr>
        <w:t>заключивших с 1 января 2004</w:t>
      </w:r>
      <w:r>
        <w:rPr>
          <w:color w:val="000000"/>
          <w:lang w:val="ru-RU"/>
        </w:rPr>
        <w:t> г. по 1 июня 2013 г. кредитные договоры на предоставление льготных кредитов, а также заключивших кредитные договоры до 1 января 2004 г., по которым кредитные обязательства на эту дату не были прекращены;</w:t>
      </w:r>
    </w:p>
    <w:p w:rsidR="00000000" w:rsidRDefault="004221E5">
      <w:pPr>
        <w:pStyle w:val="newncpi"/>
        <w:rPr>
          <w:color w:val="000000"/>
          <w:lang w:val="ru-RU"/>
        </w:rPr>
      </w:pPr>
      <w:r>
        <w:rPr>
          <w:color w:val="000000"/>
          <w:lang w:val="ru-RU"/>
        </w:rPr>
        <w:t>заключивших с 1 июня 2013 г. по 1 марта 2016 г. кре</w:t>
      </w:r>
      <w:r>
        <w:rPr>
          <w:color w:val="000000"/>
          <w:lang w:val="ru-RU"/>
        </w:rPr>
        <w:t>дитные договоры на предоставление льготных кредитов;</w:t>
      </w:r>
    </w:p>
    <w:p w:rsidR="00000000" w:rsidRDefault="004221E5">
      <w:pPr>
        <w:pStyle w:val="newncpi"/>
        <w:rPr>
          <w:color w:val="000000"/>
          <w:lang w:val="ru-RU"/>
        </w:rPr>
      </w:pPr>
      <w:r>
        <w:rPr>
          <w:color w:val="000000"/>
          <w:lang w:val="ru-RU"/>
        </w:rPr>
        <w:t>вновь заключающих кредитные договоры, не позднее пяти банковских дней со дня их заключения;</w:t>
      </w:r>
    </w:p>
    <w:p w:rsidR="00000000" w:rsidRDefault="004221E5">
      <w:pPr>
        <w:spacing w:before="160"/>
        <w:ind w:firstLine="567"/>
        <w:jc w:val="both"/>
        <w:rPr>
          <w:color w:val="000000"/>
          <w:lang w:val="ru-RU"/>
        </w:rPr>
      </w:pPr>
      <w:r>
        <w:rPr>
          <w:color w:val="000000"/>
          <w:lang w:val="ru-RU"/>
        </w:rPr>
        <w:t>18.2. обеспечивает достоверность предоставленной информации.</w:t>
      </w:r>
    </w:p>
    <w:p w:rsidR="00000000" w:rsidRDefault="004221E5">
      <w:pPr>
        <w:spacing w:before="160"/>
        <w:ind w:firstLine="567"/>
        <w:jc w:val="both"/>
        <w:rPr>
          <w:color w:val="000000"/>
          <w:lang w:val="ru-RU"/>
        </w:rPr>
      </w:pPr>
      <w:r>
        <w:rPr>
          <w:color w:val="000000"/>
          <w:lang w:val="ru-RU"/>
        </w:rPr>
        <w:t>19. </w:t>
      </w:r>
      <w:r>
        <w:rPr>
          <w:color w:val="000000"/>
          <w:lang w:val="ru-RU"/>
        </w:rPr>
        <w:t>Пользователи информационной системы, указанные в подпункте 12.2 пункта 12 настоящего Положения:</w:t>
      </w:r>
    </w:p>
    <w:p w:rsidR="00000000" w:rsidRDefault="004221E5">
      <w:pPr>
        <w:pStyle w:val="underpoint"/>
        <w:rPr>
          <w:color w:val="000000"/>
          <w:lang w:val="ru-RU"/>
        </w:rPr>
      </w:pPr>
      <w:r>
        <w:rPr>
          <w:color w:val="000000"/>
          <w:lang w:val="ru-RU"/>
        </w:rPr>
        <w:t>19.1. обеспечивают соблюдение требований о защите информации, содержащейся в единой базе данных (в случае принятия государственным органом решения о получении и</w:t>
      </w:r>
      <w:r>
        <w:rPr>
          <w:color w:val="000000"/>
          <w:lang w:val="ru-RU"/>
        </w:rPr>
        <w:t>нформации из единой базы данных в интерактивном режиме);</w:t>
      </w:r>
    </w:p>
    <w:p w:rsidR="00000000" w:rsidRDefault="004221E5">
      <w:pPr>
        <w:pStyle w:val="underpoint"/>
        <w:rPr>
          <w:color w:val="000000"/>
          <w:lang w:val="ru-RU"/>
        </w:rPr>
      </w:pPr>
      <w:r>
        <w:rPr>
          <w:color w:val="000000"/>
          <w:lang w:val="ru-RU"/>
        </w:rPr>
        <w:t>19.2. предоставляют пользователям информационной системы, указанным в подпункте 12.1 пункта 12 настоящего Положения, экземпляры утвержденных списков (в том числе изменений в них) или заверенные ими к</w:t>
      </w:r>
      <w:r>
        <w:rPr>
          <w:color w:val="000000"/>
          <w:lang w:val="ru-RU"/>
        </w:rPr>
        <w:t>опии списков не позднее пяти дней со дня их утверждения. Передача экземпляров утвержденных списков (в том числе изменений в них) или заверенных копий списков производится с сопроводительными письмами. По экземплярам списков (в том числе изменений в них), у</w:t>
      </w:r>
      <w:r>
        <w:rPr>
          <w:color w:val="000000"/>
          <w:lang w:val="ru-RU"/>
        </w:rPr>
        <w:t>твержденных с 1 июня 2013 г. по 1 марта 2016 г., или заверенным копиям списков дополнительно предоставляется информация об идентификационных номерах кредитополучателя и членов семьи кредитополучателя;</w:t>
      </w:r>
    </w:p>
    <w:p w:rsidR="00000000" w:rsidRDefault="004221E5">
      <w:pPr>
        <w:pStyle w:val="underpoint"/>
        <w:rPr>
          <w:color w:val="000000"/>
          <w:lang w:val="ru-RU"/>
        </w:rPr>
      </w:pPr>
      <w:r>
        <w:rPr>
          <w:color w:val="000000"/>
          <w:lang w:val="ru-RU"/>
        </w:rPr>
        <w:lastRenderedPageBreak/>
        <w:t>19.3. получают информацию из единой базы данных в интер</w:t>
      </w:r>
      <w:r>
        <w:rPr>
          <w:color w:val="000000"/>
          <w:lang w:val="ru-RU"/>
        </w:rPr>
        <w:t>активном режиме для проверки одноразовости получения гражданами государственной поддержки на возведение, реконструкцию или приобретение жилых помещений и факта заключения (незаключения) кредитного договора либо по запросам, направляемым пользователям инфор</w:t>
      </w:r>
      <w:r>
        <w:rPr>
          <w:color w:val="000000"/>
          <w:lang w:val="ru-RU"/>
        </w:rPr>
        <w:t>мационной системы, указанным в подпункте 12.1 пункта 12 настоящего Положения, расположенным по месту нахождения соответствующих государственных органов, организаций, входящих в их систему или подчиненных им, в которых работники состоят на учете.</w:t>
      </w:r>
    </w:p>
    <w:p w:rsidR="00000000" w:rsidRDefault="004221E5">
      <w:pPr>
        <w:spacing w:before="160"/>
        <w:ind w:firstLine="567"/>
        <w:jc w:val="both"/>
        <w:rPr>
          <w:color w:val="000000"/>
          <w:lang w:val="ru-RU"/>
        </w:rPr>
      </w:pPr>
      <w:bookmarkStart w:id="152" w:name="a96"/>
      <w:bookmarkEnd w:id="152"/>
      <w:r>
        <w:rPr>
          <w:color w:val="000000"/>
          <w:lang w:val="ru-RU"/>
        </w:rPr>
        <w:t>20. Пользо</w:t>
      </w:r>
      <w:r>
        <w:rPr>
          <w:color w:val="000000"/>
          <w:lang w:val="ru-RU"/>
        </w:rPr>
        <w:t>ватели информационной системы, указанные в подпункте 12.2 пункта 12 настоящего Положения, обеспечившие соблюдение требований по защите информации, содержащейся в единой базе данных, вправе предоставить оператору информационной системы документ в электронно</w:t>
      </w:r>
      <w:r>
        <w:rPr>
          <w:color w:val="000000"/>
          <w:lang w:val="ru-RU"/>
        </w:rPr>
        <w:t>м виде с информацией о гражданах, являющихся (являвшихся) кредитополучателями, и членах семей кредитополучателей на основании списков, утвержденных с 1 июня 2013 г. по 1 марта 2016 г.</w:t>
      </w:r>
    </w:p>
    <w:p w:rsidR="00000000" w:rsidRDefault="004221E5">
      <w:pPr>
        <w:spacing w:before="160"/>
        <w:ind w:firstLine="567"/>
        <w:jc w:val="both"/>
        <w:rPr>
          <w:color w:val="000000"/>
          <w:lang w:val="ru-RU"/>
        </w:rPr>
      </w:pPr>
      <w:r>
        <w:rPr>
          <w:color w:val="000000"/>
          <w:lang w:val="ru-RU"/>
        </w:rPr>
        <w:t>21. Пользователи информационной системы, указанные в подпункте 12.3 пунк</w:t>
      </w:r>
      <w:r>
        <w:rPr>
          <w:color w:val="000000"/>
          <w:lang w:val="ru-RU"/>
        </w:rPr>
        <w:t>та 12 настоящего Положения:</w:t>
      </w:r>
    </w:p>
    <w:p w:rsidR="00000000" w:rsidRDefault="004221E5">
      <w:pPr>
        <w:pStyle w:val="underpoint"/>
        <w:rPr>
          <w:color w:val="000000"/>
          <w:lang w:val="ru-RU"/>
        </w:rPr>
      </w:pPr>
      <w:r>
        <w:rPr>
          <w:color w:val="000000"/>
          <w:lang w:val="ru-RU"/>
        </w:rPr>
        <w:t>21.1. предоставляют пользователям информационной системы, указанным в подпункте 12.1 пункта 12 настоящего Положения, заверенные ими копии решений о предоставлении одноразовых субсидий не позднее пяти дней со дня их принятия. Пер</w:t>
      </w:r>
      <w:r>
        <w:rPr>
          <w:color w:val="000000"/>
          <w:lang w:val="ru-RU"/>
        </w:rPr>
        <w:t>едача заверенных копий решений о предоставлении одноразовых субсидий производится с сопроводительными письмами;</w:t>
      </w:r>
    </w:p>
    <w:p w:rsidR="00000000" w:rsidRDefault="004221E5">
      <w:pPr>
        <w:pStyle w:val="underpoint"/>
        <w:rPr>
          <w:color w:val="000000"/>
          <w:lang w:val="ru-RU"/>
        </w:rPr>
      </w:pPr>
      <w:r>
        <w:rPr>
          <w:color w:val="000000"/>
          <w:lang w:val="ru-RU"/>
        </w:rPr>
        <w:t>21.2. получают информацию из единой базы данных для проверки одноразовости получения гражданами государственной поддержки на возведение, реконст</w:t>
      </w:r>
      <w:r>
        <w:rPr>
          <w:color w:val="000000"/>
          <w:lang w:val="ru-RU"/>
        </w:rPr>
        <w:t>рукцию или приобретение жилых помещений и факта заключения (незаключения) кредитного договора по запросам, направляемым пользователям информационной системы, указанным в подпункте 12.1 пункта 12 настоящего Положения.</w:t>
      </w:r>
    </w:p>
    <w:p w:rsidR="00000000" w:rsidRDefault="004221E5">
      <w:pPr>
        <w:spacing w:before="160"/>
        <w:ind w:firstLine="567"/>
        <w:jc w:val="both"/>
        <w:rPr>
          <w:color w:val="000000"/>
          <w:lang w:val="ru-RU"/>
        </w:rPr>
      </w:pPr>
      <w:r>
        <w:rPr>
          <w:color w:val="000000"/>
          <w:lang w:val="ru-RU"/>
        </w:rPr>
        <w:t>22. Пользователи информационной системы</w:t>
      </w:r>
      <w:r>
        <w:rPr>
          <w:color w:val="000000"/>
          <w:lang w:val="ru-RU"/>
        </w:rPr>
        <w:t>, указанные в подпункте 12.5 пункта 12 настоящего Положения, получают информацию о факте заключения (незаключения) кредитного договора из единой базы данных по запросам, направляемым пользователям информационной системы, указанным в подпункте 12.1 пункта 1</w:t>
      </w:r>
      <w:r>
        <w:rPr>
          <w:color w:val="000000"/>
          <w:lang w:val="ru-RU"/>
        </w:rPr>
        <w:t>2 настоящего Положения.</w:t>
      </w:r>
    </w:p>
    <w:p w:rsidR="00000000" w:rsidRDefault="004221E5">
      <w:pPr>
        <w:spacing w:before="160"/>
        <w:ind w:firstLine="567"/>
        <w:jc w:val="both"/>
        <w:rPr>
          <w:color w:val="000000"/>
          <w:lang w:val="ru-RU"/>
        </w:rPr>
      </w:pPr>
      <w:r>
        <w:rPr>
          <w:color w:val="000000"/>
          <w:lang w:val="ru-RU"/>
        </w:rPr>
        <w:t>23. Взаимодействие пользователей, указанных в подпунктах 12.1 и 12.3 пункта 12 настоящего Положения, по предоставлению и получению информации, указанной в пунктах 18 и 20 настоящего Положения, может осуществляться с использованием с</w:t>
      </w:r>
      <w:r>
        <w:rPr>
          <w:color w:val="000000"/>
          <w:lang w:val="ru-RU"/>
        </w:rPr>
        <w:t>истемы межведомственного электронного документооборота при условии соблюдения требований о защите информации, содержащейся в единой базе данных.</w:t>
      </w:r>
    </w:p>
    <w:p w:rsidR="00000000" w:rsidRDefault="004221E5">
      <w:pPr>
        <w:spacing w:before="160"/>
        <w:ind w:firstLine="567"/>
        <w:jc w:val="both"/>
        <w:rPr>
          <w:color w:val="000000"/>
          <w:lang w:val="ru-RU"/>
        </w:rPr>
      </w:pPr>
      <w:r>
        <w:rPr>
          <w:color w:val="000000"/>
          <w:lang w:val="ru-RU"/>
        </w:rPr>
        <w:t>24. Оператор информационной системы:</w:t>
      </w:r>
    </w:p>
    <w:p w:rsidR="00000000" w:rsidRDefault="004221E5">
      <w:pPr>
        <w:pStyle w:val="underpoint"/>
        <w:rPr>
          <w:color w:val="000000"/>
          <w:lang w:val="ru-RU"/>
        </w:rPr>
      </w:pPr>
      <w:r>
        <w:rPr>
          <w:color w:val="000000"/>
          <w:lang w:val="ru-RU"/>
        </w:rPr>
        <w:t>24.1. осуществляет эксплуатацию и сопровождение информационной системы;</w:t>
      </w:r>
    </w:p>
    <w:p w:rsidR="00000000" w:rsidRDefault="004221E5">
      <w:pPr>
        <w:pStyle w:val="underpoint"/>
        <w:rPr>
          <w:color w:val="000000"/>
          <w:lang w:val="ru-RU"/>
        </w:rPr>
      </w:pPr>
      <w:r>
        <w:rPr>
          <w:color w:val="000000"/>
          <w:lang w:val="ru-RU"/>
        </w:rPr>
        <w:t>24</w:t>
      </w:r>
      <w:r>
        <w:rPr>
          <w:color w:val="000000"/>
          <w:lang w:val="ru-RU"/>
        </w:rPr>
        <w:t>.2. предоставляет пользователям информационной системы доступ к ней с учетом требований о защите информации, содержащейся в единой базе данных;</w:t>
      </w:r>
    </w:p>
    <w:p w:rsidR="00000000" w:rsidRDefault="004221E5">
      <w:pPr>
        <w:pStyle w:val="underpoint"/>
        <w:rPr>
          <w:color w:val="000000"/>
          <w:lang w:val="ru-RU"/>
        </w:rPr>
      </w:pPr>
      <w:r>
        <w:rPr>
          <w:color w:val="000000"/>
          <w:lang w:val="ru-RU"/>
        </w:rPr>
        <w:lastRenderedPageBreak/>
        <w:t>24.3. вносит в единую базу данных информацию, предусмотренную в подпункте 7.9 пункта 7 и пункте 20 настоящего По</w:t>
      </w:r>
      <w:r>
        <w:rPr>
          <w:color w:val="000000"/>
          <w:lang w:val="ru-RU"/>
        </w:rPr>
        <w:t>ложения, не позднее пяти дней со дня ее предоставления;</w:t>
      </w:r>
    </w:p>
    <w:p w:rsidR="00000000" w:rsidRDefault="004221E5">
      <w:pPr>
        <w:pStyle w:val="underpoint"/>
        <w:rPr>
          <w:color w:val="000000"/>
          <w:lang w:val="ru-RU"/>
        </w:rPr>
      </w:pPr>
      <w:r>
        <w:rPr>
          <w:color w:val="000000"/>
          <w:lang w:val="ru-RU"/>
        </w:rPr>
        <w:t>24.4. реализует меры по защите информации, содержащейся в единой базе данных;</w:t>
      </w:r>
    </w:p>
    <w:p w:rsidR="00000000" w:rsidRDefault="004221E5">
      <w:pPr>
        <w:pStyle w:val="underpoint"/>
        <w:rPr>
          <w:color w:val="000000"/>
          <w:lang w:val="ru-RU"/>
        </w:rPr>
      </w:pPr>
      <w:r>
        <w:rPr>
          <w:color w:val="000000"/>
          <w:lang w:val="ru-RU"/>
        </w:rPr>
        <w:t>24.5. осуществляет консультирование пользователей информационной системы по вопросам ее эксплуатации и сопровождения;</w:t>
      </w:r>
    </w:p>
    <w:p w:rsidR="00000000" w:rsidRDefault="004221E5">
      <w:pPr>
        <w:pStyle w:val="underpoint"/>
        <w:rPr>
          <w:color w:val="000000"/>
          <w:lang w:val="ru-RU"/>
        </w:rPr>
      </w:pPr>
      <w:r>
        <w:rPr>
          <w:color w:val="000000"/>
          <w:lang w:val="ru-RU"/>
        </w:rPr>
        <w:t>24.6</w:t>
      </w:r>
      <w:r>
        <w:rPr>
          <w:color w:val="000000"/>
          <w:lang w:val="ru-RU"/>
        </w:rPr>
        <w:t>. обеспечивает взаимодействие единой базы данных с автоматизированной информационной системой ведения единого государственного регистра недвижимого имущества, прав на него и сделок с ним путем получения электронных документов;</w:t>
      </w:r>
    </w:p>
    <w:p w:rsidR="00000000" w:rsidRDefault="004221E5">
      <w:pPr>
        <w:pStyle w:val="underpoint"/>
        <w:rPr>
          <w:color w:val="000000"/>
          <w:lang w:val="ru-RU"/>
        </w:rPr>
      </w:pPr>
      <w:r>
        <w:rPr>
          <w:color w:val="000000"/>
          <w:lang w:val="ru-RU"/>
        </w:rPr>
        <w:t>24.7. обеспечивает взаимодейс</w:t>
      </w:r>
      <w:r>
        <w:rPr>
          <w:color w:val="000000"/>
          <w:lang w:val="ru-RU"/>
        </w:rPr>
        <w:t>твие единой базы данных с общегосударственной автоматизированной информационной системой путем предоставления электронных документов при условии соблюдения требований о защите информации, содержащейся в единой базе данных.</w:t>
      </w:r>
    </w:p>
    <w:p w:rsidR="00000000" w:rsidRDefault="004221E5">
      <w:pPr>
        <w:spacing w:before="160"/>
        <w:ind w:firstLine="567"/>
        <w:jc w:val="both"/>
        <w:rPr>
          <w:color w:val="000000"/>
          <w:lang w:val="ru-RU"/>
        </w:rPr>
      </w:pPr>
      <w:r>
        <w:rPr>
          <w:color w:val="000000"/>
          <w:lang w:val="ru-RU"/>
        </w:rPr>
        <w:t>25. Получение, предоставление и р</w:t>
      </w:r>
      <w:r>
        <w:rPr>
          <w:color w:val="000000"/>
          <w:lang w:val="ru-RU"/>
        </w:rPr>
        <w:t>аспространение пользователями информационной системы информации единой базы данных, касающейся персональных данных физических лиц, ограничиваются целями настоящего Положения.</w:t>
      </w:r>
    </w:p>
    <w:p w:rsidR="00000000" w:rsidRDefault="004221E5">
      <w:pPr>
        <w:spacing w:before="160"/>
        <w:ind w:firstLine="567"/>
        <w:jc w:val="both"/>
        <w:rPr>
          <w:color w:val="000000"/>
          <w:lang w:val="ru-RU"/>
        </w:rPr>
      </w:pPr>
      <w:r>
        <w:rPr>
          <w:color w:val="000000"/>
          <w:lang w:val="ru-RU"/>
        </w:rPr>
        <w:t>26. Пользователям информационной системы, указанным в пункте 12 настоящего Положе</w:t>
      </w:r>
      <w:r>
        <w:rPr>
          <w:color w:val="000000"/>
          <w:lang w:val="ru-RU"/>
        </w:rPr>
        <w:t>ния, доступ к единой базе данных, предоставление информации из нее в интерактивном режиме, а также оказание сопутствующих услуг, необходимых для ее получения, осуществляются на безвозмездной основе в порядке, определяемом договором, заключаемым Министерств</w:t>
      </w:r>
      <w:r>
        <w:rPr>
          <w:color w:val="000000"/>
          <w:lang w:val="ru-RU"/>
        </w:rPr>
        <w:t>ом архитектуры и строительства с оператором информационной системы.</w:t>
      </w:r>
    </w:p>
    <w:p w:rsidR="00000000" w:rsidRDefault="004221E5">
      <w:pPr>
        <w:spacing w:before="360" w:after="360"/>
        <w:jc w:val="center"/>
        <w:rPr>
          <w:b/>
          <w:bCs/>
          <w:caps/>
          <w:color w:val="000000"/>
          <w:lang w:val="ru-RU"/>
        </w:rPr>
      </w:pPr>
      <w:bookmarkStart w:id="153" w:name="a153"/>
      <w:bookmarkEnd w:id="153"/>
      <w:r>
        <w:rPr>
          <w:b/>
          <w:bCs/>
          <w:caps/>
          <w:color w:val="000000"/>
          <w:lang w:val="ru-RU"/>
        </w:rPr>
        <w:t>ГЛАВА 5</w:t>
      </w:r>
      <w:r>
        <w:rPr>
          <w:b/>
          <w:bCs/>
          <w:caps/>
          <w:color w:val="000000"/>
          <w:lang w:val="ru-RU"/>
        </w:rPr>
        <w:br/>
        <w:t>ИНФОРМАЦИЯ, ПОЛУЧАЕМАЯ И ПРЕДОСТАВЛЯЕМАЯ ИЗ ЕДИНОЙ БАЗЫ ДАННЫХ</w:t>
      </w:r>
    </w:p>
    <w:p w:rsidR="00000000" w:rsidRDefault="004221E5">
      <w:pPr>
        <w:spacing w:before="160"/>
        <w:ind w:firstLine="567"/>
        <w:jc w:val="both"/>
        <w:rPr>
          <w:color w:val="000000"/>
          <w:lang w:val="ru-RU"/>
        </w:rPr>
      </w:pPr>
      <w:r>
        <w:rPr>
          <w:color w:val="000000"/>
          <w:lang w:val="ru-RU"/>
        </w:rPr>
        <w:t>27. Получение информации из единой базы данных осуществляется в интерактивном режиме либо на бумажном носителе на осн</w:t>
      </w:r>
      <w:r>
        <w:rPr>
          <w:color w:val="000000"/>
          <w:lang w:val="ru-RU"/>
        </w:rPr>
        <w:t>овании запросов пользователей информационной системы, указанных в подпунктах 12.3–12.7 пункта 12 настоящего Положения, с использованием идентификационного номера гражданина.</w:t>
      </w:r>
    </w:p>
    <w:p w:rsidR="00000000" w:rsidRDefault="004221E5">
      <w:pPr>
        <w:spacing w:before="160"/>
        <w:ind w:firstLine="567"/>
        <w:jc w:val="both"/>
        <w:rPr>
          <w:color w:val="000000"/>
          <w:lang w:val="ru-RU"/>
        </w:rPr>
      </w:pPr>
      <w:bookmarkStart w:id="154" w:name="a101"/>
      <w:bookmarkEnd w:id="154"/>
      <w:r>
        <w:rPr>
          <w:color w:val="000000"/>
          <w:lang w:val="ru-RU"/>
        </w:rPr>
        <w:t xml:space="preserve">28. Информация, получаемая из единой базы данных, о кредитополучателе, получателе </w:t>
      </w:r>
      <w:r>
        <w:rPr>
          <w:color w:val="000000"/>
          <w:lang w:val="ru-RU"/>
        </w:rPr>
        <w:t>субсидии может содержать:</w:t>
      </w:r>
    </w:p>
    <w:p w:rsidR="00000000" w:rsidRDefault="004221E5">
      <w:pPr>
        <w:pStyle w:val="underpoint"/>
        <w:rPr>
          <w:color w:val="000000"/>
          <w:lang w:val="ru-RU"/>
        </w:rPr>
      </w:pPr>
      <w:r>
        <w:rPr>
          <w:color w:val="000000"/>
          <w:lang w:val="ru-RU"/>
        </w:rPr>
        <w:t>28.1. информацию, указанную в подпунктах 7.1–7.5 пункта 7 настоящего Положения;</w:t>
      </w:r>
    </w:p>
    <w:p w:rsidR="00000000" w:rsidRDefault="004221E5">
      <w:pPr>
        <w:pStyle w:val="underpoint"/>
        <w:rPr>
          <w:color w:val="000000"/>
          <w:lang w:val="ru-RU"/>
        </w:rPr>
      </w:pPr>
      <w:r>
        <w:rPr>
          <w:color w:val="000000"/>
          <w:lang w:val="ru-RU"/>
        </w:rPr>
        <w:t>28.2. информацию о кредитополучателе, получателе субсидии, указанную в подпункте 7.6 пункта 7 настоящего Положения;</w:t>
      </w:r>
    </w:p>
    <w:p w:rsidR="00000000" w:rsidRDefault="004221E5">
      <w:pPr>
        <w:pStyle w:val="underpoint"/>
        <w:rPr>
          <w:color w:val="000000"/>
          <w:lang w:val="ru-RU"/>
        </w:rPr>
      </w:pPr>
      <w:r>
        <w:rPr>
          <w:color w:val="000000"/>
          <w:lang w:val="ru-RU"/>
        </w:rPr>
        <w:t>28.3. информацию о </w:t>
      </w:r>
      <w:r>
        <w:rPr>
          <w:color w:val="000000"/>
          <w:lang w:val="ru-RU"/>
        </w:rPr>
        <w:t>кредитном договоре, указанную в подпунктах 7.7 и 7.9 пункта 7 настоящего Положения.</w:t>
      </w:r>
    </w:p>
    <w:p w:rsidR="00000000" w:rsidRDefault="004221E5">
      <w:pPr>
        <w:spacing w:before="160"/>
        <w:ind w:firstLine="567"/>
        <w:jc w:val="both"/>
        <w:rPr>
          <w:color w:val="000000"/>
          <w:lang w:val="ru-RU"/>
        </w:rPr>
      </w:pPr>
      <w:r>
        <w:rPr>
          <w:color w:val="000000"/>
          <w:lang w:val="ru-RU"/>
        </w:rPr>
        <w:lastRenderedPageBreak/>
        <w:t>29. Информация, получаемая из единой базы данных, о члене семьи кредитополучателя, члене семьи получателя субсидии может содержать информацию, указанную в подпункте 7.8 пун</w:t>
      </w:r>
      <w:r>
        <w:rPr>
          <w:color w:val="000000"/>
          <w:lang w:val="ru-RU"/>
        </w:rPr>
        <w:t>кта 7 и пункте 28 настоящего Положения.</w:t>
      </w:r>
    </w:p>
    <w:p w:rsidR="004221E5" w:rsidRDefault="004221E5">
      <w:pPr>
        <w:pStyle w:val="newncpi"/>
        <w:rPr>
          <w:color w:val="000000"/>
          <w:lang w:val="ru-RU"/>
        </w:rPr>
      </w:pPr>
      <w:r>
        <w:rPr>
          <w:color w:val="000000"/>
          <w:lang w:val="ru-RU"/>
        </w:rPr>
        <w:t> </w:t>
      </w:r>
    </w:p>
    <w:sectPr w:rsidR="004221E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binfo">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FFD"/>
    <w:rsid w:val="00381FFD"/>
    <w:rsid w:val="004221E5"/>
    <w:rsid w:val="00BD5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9D54CD-603F-464D-9ED8-063F2CA35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3">
    <w:name w:val="heading 3"/>
    <w:basedOn w:val="a"/>
    <w:link w:val="30"/>
    <w:uiPriority w:val="9"/>
    <w:qFormat/>
    <w:pPr>
      <w:spacing w:before="100" w:beforeAutospacing="1" w:after="100" w:afterAutospacing="1" w:line="240" w:lineRule="auto"/>
      <w:outlineLvl w:val="2"/>
    </w:pPr>
    <w:rPr>
      <w:rFonts w:ascii="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imes New Roman" w:hAnsi="Times New Roman" w:cs="Times New Roman"/>
      <w:b/>
      <w:bCs/>
      <w:kern w:val="36"/>
      <w:sz w:val="48"/>
      <w:szCs w:val="48"/>
    </w:rPr>
  </w:style>
  <w:style w:type="character" w:customStyle="1" w:styleId="30">
    <w:name w:val="Заголовок 3 Знак"/>
    <w:basedOn w:val="a0"/>
    <w:link w:val="3"/>
    <w:uiPriority w:val="9"/>
    <w:rPr>
      <w:rFonts w:ascii="Times New Roman" w:hAnsi="Times New Roman" w:cs="Times New Roman"/>
      <w:b/>
      <w:bCs/>
      <w:sz w:val="27"/>
      <w:szCs w:val="27"/>
    </w:rPr>
  </w:style>
  <w:style w:type="character" w:styleId="a3">
    <w:name w:val="Hyperlink"/>
    <w:basedOn w:val="a0"/>
    <w:uiPriority w:val="99"/>
    <w:semiHidden/>
    <w:unhideWhenUsed/>
    <w:rPr>
      <w:color w:val="0000FF"/>
      <w:u w:val="single"/>
      <w:shd w:val="clear" w:color="auto" w:fill="auto"/>
    </w:rPr>
  </w:style>
  <w:style w:type="character" w:styleId="a4">
    <w:name w:val="FollowedHyperlink"/>
    <w:basedOn w:val="a0"/>
    <w:uiPriority w:val="99"/>
    <w:semiHidden/>
    <w:unhideWhenUsed/>
    <w:rPr>
      <w:color w:val="800080"/>
      <w:u w:val="single"/>
      <w:shd w:val="clear" w:color="auto" w:fill="auto"/>
    </w:rPr>
  </w:style>
  <w:style w:type="character" w:styleId="HTML">
    <w:name w:val="HTML Acronym"/>
    <w:basedOn w:val="a0"/>
    <w:uiPriority w:val="99"/>
    <w:semiHidden/>
    <w:unhideWhenUsed/>
    <w:rPr>
      <w:color w:val="000000"/>
      <w:shd w:val="clear" w:color="auto" w:fill="FFFF00"/>
    </w:rPr>
  </w:style>
  <w:style w:type="character" w:styleId="HTML0">
    <w:name w:val="HTML Cite"/>
    <w:basedOn w:val="a0"/>
    <w:uiPriority w:val="99"/>
    <w:semiHidden/>
    <w:unhideWhenUsed/>
    <w:rPr>
      <w:i/>
      <w:iCs/>
      <w:shd w:val="clear" w:color="auto" w:fill="D8D8D8"/>
    </w:rPr>
  </w:style>
  <w:style w:type="character" w:styleId="HTML1">
    <w:name w:val="HTML Code"/>
    <w:basedOn w:val="a0"/>
    <w:uiPriority w:val="99"/>
    <w:semiHidden/>
    <w:unhideWhenUsed/>
    <w:rPr>
      <w:rFonts w:ascii="Courier New" w:eastAsiaTheme="minorEastAsia" w:hAnsi="Courier New" w:cs="Courier New" w:hint="default"/>
      <w:sz w:val="24"/>
      <w:szCs w:val="24"/>
    </w:rPr>
  </w:style>
  <w:style w:type="character" w:styleId="HTML2">
    <w:name w:val="HTML Definition"/>
    <w:basedOn w:val="a0"/>
    <w:uiPriority w:val="99"/>
    <w:semiHidden/>
    <w:unhideWhenUsed/>
    <w:rPr>
      <w:i/>
      <w:iCs/>
    </w:rPr>
  </w:style>
  <w:style w:type="character" w:styleId="HTML3">
    <w:name w:val="HTML Keyboard"/>
    <w:basedOn w:val="a0"/>
    <w:uiPriority w:val="99"/>
    <w:semiHidden/>
    <w:unhideWhenUsed/>
    <w:rPr>
      <w:rFonts w:ascii="Courier New" w:eastAsiaTheme="minorEastAsia" w:hAnsi="Courier New" w:cs="Courier New" w:hint="default"/>
      <w:sz w:val="24"/>
      <w:szCs w:val="24"/>
    </w:rPr>
  </w:style>
  <w:style w:type="paragraph" w:styleId="HTML4">
    <w:name w:val="HTML Preformatted"/>
    <w:basedOn w:val="a"/>
    <w:link w:val="HTML5"/>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4"/>
      <w:szCs w:val="24"/>
    </w:rPr>
  </w:style>
  <w:style w:type="character" w:customStyle="1" w:styleId="HTML5">
    <w:name w:val="Стандартный HTML Знак"/>
    <w:basedOn w:val="a0"/>
    <w:link w:val="HTML4"/>
    <w:uiPriority w:val="99"/>
    <w:semiHidden/>
    <w:rPr>
      <w:rFonts w:ascii="Courier New" w:hAnsi="Courier New" w:cs="Courier New"/>
      <w:sz w:val="24"/>
      <w:szCs w:val="24"/>
    </w:rPr>
  </w:style>
  <w:style w:type="character" w:styleId="HTML6">
    <w:name w:val="HTML Sample"/>
    <w:basedOn w:val="a0"/>
    <w:uiPriority w:val="99"/>
    <w:semiHidden/>
    <w:unhideWhenUsed/>
    <w:rPr>
      <w:rFonts w:ascii="Courier New" w:eastAsiaTheme="minorEastAsia" w:hAnsi="Courier New" w:cs="Courier New" w:hint="default"/>
      <w:sz w:val="24"/>
      <w:szCs w:val="24"/>
    </w:rPr>
  </w:style>
  <w:style w:type="character" w:styleId="a5">
    <w:name w:val="Strong"/>
    <w:basedOn w:val="a0"/>
    <w:uiPriority w:val="22"/>
    <w:qFormat/>
    <w:rPr>
      <w:b/>
      <w:bCs/>
    </w:rPr>
  </w:style>
  <w:style w:type="paragraph" w:customStyle="1" w:styleId="msonormal0">
    <w:name w:val="msonormal"/>
    <w:basedOn w:val="a"/>
    <w:pPr>
      <w:spacing w:before="100" w:beforeAutospacing="1" w:after="100" w:afterAutospacing="1" w:line="240" w:lineRule="auto"/>
    </w:pPr>
    <w:rPr>
      <w:rFonts w:ascii="Times New Roman" w:hAnsi="Times New Roman" w:cs="Times New Roman"/>
      <w:sz w:val="24"/>
      <w:szCs w:val="24"/>
    </w:rPr>
  </w:style>
  <w:style w:type="paragraph" w:styleId="a6">
    <w:name w:val="Normal (Web)"/>
    <w:basedOn w:val="a"/>
    <w:uiPriority w:val="99"/>
    <w:semiHidden/>
    <w:unhideWhenUsed/>
    <w:pPr>
      <w:spacing w:before="100" w:beforeAutospacing="1" w:after="100" w:afterAutospacing="1" w:line="240" w:lineRule="auto"/>
    </w:pPr>
    <w:rPr>
      <w:rFonts w:ascii="Times New Roman" w:hAnsi="Times New Roman" w:cs="Times New Roman"/>
      <w:sz w:val="24"/>
      <w:szCs w:val="24"/>
    </w:rPr>
  </w:style>
  <w:style w:type="paragraph" w:customStyle="1" w:styleId="announcement-authorname">
    <w:name w:val="announcement-author_name"/>
    <w:basedOn w:val="a"/>
    <w:pPr>
      <w:spacing w:after="90" w:line="240" w:lineRule="auto"/>
    </w:pPr>
    <w:rPr>
      <w:rFonts w:ascii="Times New Roman" w:hAnsi="Times New Roman" w:cs="Times New Roman"/>
      <w:sz w:val="24"/>
      <w:szCs w:val="24"/>
    </w:rPr>
  </w:style>
  <w:style w:type="paragraph" w:customStyle="1" w:styleId="part">
    <w:name w:val="part"/>
    <w:basedOn w:val="a"/>
    <w:pPr>
      <w:spacing w:before="360" w:after="360" w:line="240" w:lineRule="auto"/>
      <w:jc w:val="center"/>
    </w:pPr>
    <w:rPr>
      <w:rFonts w:ascii="Times New Roman" w:hAnsi="Times New Roman" w:cs="Times New Roman"/>
      <w:b/>
      <w:bCs/>
      <w:caps/>
      <w:sz w:val="24"/>
      <w:szCs w:val="24"/>
    </w:rPr>
  </w:style>
  <w:style w:type="paragraph" w:customStyle="1" w:styleId="article">
    <w:name w:val="article"/>
    <w:basedOn w:val="a"/>
    <w:pPr>
      <w:spacing w:before="360" w:after="360" w:line="240" w:lineRule="auto"/>
      <w:ind w:left="1922" w:hanging="1355"/>
    </w:pPr>
    <w:rPr>
      <w:rFonts w:ascii="Times New Roman" w:hAnsi="Times New Roman" w:cs="Times New Roman"/>
      <w:b/>
      <w:bCs/>
      <w:sz w:val="24"/>
      <w:szCs w:val="24"/>
    </w:rPr>
  </w:style>
  <w:style w:type="paragraph" w:customStyle="1" w:styleId="title">
    <w:name w:val="title"/>
    <w:basedOn w:val="a"/>
    <w:pPr>
      <w:spacing w:before="360" w:after="360" w:line="240" w:lineRule="auto"/>
      <w:ind w:right="2268"/>
    </w:pPr>
    <w:rPr>
      <w:rFonts w:ascii="Times New Roman" w:hAnsi="Times New Roman" w:cs="Times New Roman"/>
      <w:b/>
      <w:bCs/>
      <w:sz w:val="24"/>
      <w:szCs w:val="24"/>
    </w:rPr>
  </w:style>
  <w:style w:type="paragraph" w:customStyle="1" w:styleId="titlencpi">
    <w:name w:val="titlencpi"/>
    <w:basedOn w:val="a"/>
    <w:pPr>
      <w:spacing w:before="360" w:after="360" w:line="240" w:lineRule="auto"/>
      <w:ind w:right="2268"/>
    </w:pPr>
    <w:rPr>
      <w:rFonts w:ascii="Times New Roman" w:hAnsi="Times New Roman" w:cs="Times New Roman"/>
      <w:b/>
      <w:bCs/>
      <w:sz w:val="24"/>
      <w:szCs w:val="24"/>
    </w:rPr>
  </w:style>
  <w:style w:type="paragraph" w:customStyle="1" w:styleId="aspaper">
    <w:name w:val="aspaper"/>
    <w:basedOn w:val="a"/>
    <w:pPr>
      <w:spacing w:after="0" w:line="240" w:lineRule="auto"/>
      <w:jc w:val="center"/>
    </w:pPr>
    <w:rPr>
      <w:rFonts w:ascii="Times New Roman" w:hAnsi="Times New Roman" w:cs="Times New Roman"/>
      <w:b/>
      <w:bCs/>
      <w:color w:val="FF0000"/>
      <w:sz w:val="24"/>
      <w:szCs w:val="24"/>
    </w:rPr>
  </w:style>
  <w:style w:type="paragraph" w:customStyle="1" w:styleId="chapter">
    <w:name w:val="chapter"/>
    <w:basedOn w:val="a"/>
    <w:pPr>
      <w:spacing w:before="360" w:after="360" w:line="240" w:lineRule="auto"/>
      <w:jc w:val="center"/>
    </w:pPr>
    <w:rPr>
      <w:rFonts w:ascii="Times New Roman" w:hAnsi="Times New Roman" w:cs="Times New Roman"/>
      <w:b/>
      <w:bCs/>
      <w:caps/>
      <w:sz w:val="24"/>
      <w:szCs w:val="24"/>
    </w:rPr>
  </w:style>
  <w:style w:type="paragraph" w:customStyle="1" w:styleId="titleg">
    <w:name w:val="titleg"/>
    <w:basedOn w:val="a"/>
    <w:pPr>
      <w:spacing w:after="0" w:line="240" w:lineRule="auto"/>
      <w:jc w:val="center"/>
    </w:pPr>
    <w:rPr>
      <w:rFonts w:ascii="Times New Roman" w:hAnsi="Times New Roman" w:cs="Times New Roman"/>
      <w:b/>
      <w:bCs/>
      <w:sz w:val="24"/>
      <w:szCs w:val="24"/>
    </w:rPr>
  </w:style>
  <w:style w:type="paragraph" w:customStyle="1" w:styleId="titlepr">
    <w:name w:val="titlepr"/>
    <w:basedOn w:val="a"/>
    <w:pPr>
      <w:spacing w:after="0" w:line="240" w:lineRule="auto"/>
      <w:jc w:val="center"/>
    </w:pPr>
    <w:rPr>
      <w:rFonts w:ascii="Times New Roman" w:hAnsi="Times New Roman" w:cs="Times New Roman"/>
      <w:b/>
      <w:bCs/>
      <w:sz w:val="24"/>
      <w:szCs w:val="24"/>
    </w:rPr>
  </w:style>
  <w:style w:type="paragraph" w:customStyle="1" w:styleId="agree">
    <w:name w:val="agree"/>
    <w:basedOn w:val="a"/>
    <w:pPr>
      <w:spacing w:after="28" w:line="240" w:lineRule="auto"/>
    </w:pPr>
    <w:rPr>
      <w:rFonts w:ascii="Times New Roman" w:hAnsi="Times New Roman" w:cs="Times New Roman"/>
      <w:i/>
      <w:iCs/>
    </w:rPr>
  </w:style>
  <w:style w:type="paragraph" w:customStyle="1" w:styleId="razdel">
    <w:name w:val="razdel"/>
    <w:basedOn w:val="a"/>
    <w:pPr>
      <w:spacing w:after="0" w:line="240" w:lineRule="auto"/>
      <w:ind w:firstLine="567"/>
      <w:jc w:val="center"/>
    </w:pPr>
    <w:rPr>
      <w:rFonts w:ascii="Times New Roman" w:hAnsi="Times New Roman" w:cs="Times New Roman"/>
      <w:b/>
      <w:bCs/>
      <w:caps/>
      <w:sz w:val="32"/>
      <w:szCs w:val="32"/>
    </w:rPr>
  </w:style>
  <w:style w:type="paragraph" w:customStyle="1" w:styleId="podrazdel">
    <w:name w:val="podrazdel"/>
    <w:basedOn w:val="a"/>
    <w:pPr>
      <w:spacing w:after="0" w:line="240" w:lineRule="auto"/>
      <w:jc w:val="center"/>
    </w:pPr>
    <w:rPr>
      <w:rFonts w:ascii="Times New Roman" w:hAnsi="Times New Roman" w:cs="Times New Roman"/>
      <w:b/>
      <w:bCs/>
      <w:caps/>
      <w:sz w:val="24"/>
      <w:szCs w:val="24"/>
    </w:rPr>
  </w:style>
  <w:style w:type="paragraph" w:customStyle="1" w:styleId="titlep">
    <w:name w:val="titlep"/>
    <w:basedOn w:val="a"/>
    <w:pPr>
      <w:spacing w:before="360" w:after="360" w:line="240" w:lineRule="auto"/>
      <w:jc w:val="center"/>
    </w:pPr>
    <w:rPr>
      <w:rFonts w:ascii="Times New Roman" w:hAnsi="Times New Roman" w:cs="Times New Roman"/>
      <w:b/>
      <w:bCs/>
      <w:sz w:val="24"/>
      <w:szCs w:val="24"/>
    </w:rPr>
  </w:style>
  <w:style w:type="paragraph" w:customStyle="1" w:styleId="onestring">
    <w:name w:val="onestring"/>
    <w:basedOn w:val="a"/>
    <w:pPr>
      <w:spacing w:before="160" w:line="240" w:lineRule="auto"/>
      <w:jc w:val="right"/>
    </w:pPr>
    <w:rPr>
      <w:rFonts w:ascii="Times New Roman" w:hAnsi="Times New Roman" w:cs="Times New Roman"/>
    </w:rPr>
  </w:style>
  <w:style w:type="paragraph" w:customStyle="1" w:styleId="titleu">
    <w:name w:val="titleu"/>
    <w:basedOn w:val="a"/>
    <w:pPr>
      <w:spacing w:before="360" w:after="360" w:line="240" w:lineRule="auto"/>
    </w:pPr>
    <w:rPr>
      <w:rFonts w:ascii="Times New Roman" w:hAnsi="Times New Roman" w:cs="Times New Roman"/>
      <w:b/>
      <w:bCs/>
      <w:sz w:val="24"/>
      <w:szCs w:val="24"/>
    </w:rPr>
  </w:style>
  <w:style w:type="paragraph" w:customStyle="1" w:styleId="titlek">
    <w:name w:val="titlek"/>
    <w:basedOn w:val="a"/>
    <w:pPr>
      <w:spacing w:before="360" w:after="0" w:line="240" w:lineRule="auto"/>
      <w:jc w:val="center"/>
    </w:pPr>
    <w:rPr>
      <w:rFonts w:ascii="Times New Roman" w:hAnsi="Times New Roman" w:cs="Times New Roman"/>
      <w:caps/>
      <w:sz w:val="24"/>
      <w:szCs w:val="24"/>
    </w:rPr>
  </w:style>
  <w:style w:type="paragraph" w:customStyle="1" w:styleId="izvlechen">
    <w:name w:val="izvlechen"/>
    <w:basedOn w:val="a"/>
    <w:pPr>
      <w:spacing w:after="0" w:line="240" w:lineRule="auto"/>
    </w:pPr>
    <w:rPr>
      <w:rFonts w:ascii="Times New Roman" w:hAnsi="Times New Roman" w:cs="Times New Roman"/>
      <w:sz w:val="20"/>
      <w:szCs w:val="20"/>
    </w:rPr>
  </w:style>
  <w:style w:type="paragraph" w:customStyle="1" w:styleId="point">
    <w:name w:val="point"/>
    <w:basedOn w:val="a"/>
    <w:pPr>
      <w:spacing w:before="160" w:line="240" w:lineRule="auto"/>
      <w:ind w:firstLine="567"/>
      <w:jc w:val="both"/>
    </w:pPr>
    <w:rPr>
      <w:rFonts w:ascii="Times New Roman" w:hAnsi="Times New Roman" w:cs="Times New Roman"/>
      <w:sz w:val="24"/>
      <w:szCs w:val="24"/>
    </w:rPr>
  </w:style>
  <w:style w:type="paragraph" w:customStyle="1" w:styleId="underpoint">
    <w:name w:val="underpoint"/>
    <w:basedOn w:val="a"/>
    <w:pPr>
      <w:spacing w:before="160" w:line="240" w:lineRule="auto"/>
      <w:ind w:firstLine="567"/>
      <w:jc w:val="both"/>
    </w:pPr>
    <w:rPr>
      <w:rFonts w:ascii="Times New Roman" w:hAnsi="Times New Roman" w:cs="Times New Roman"/>
      <w:sz w:val="24"/>
      <w:szCs w:val="24"/>
    </w:rPr>
  </w:style>
  <w:style w:type="paragraph" w:customStyle="1" w:styleId="signed">
    <w:name w:val="signed"/>
    <w:basedOn w:val="a"/>
    <w:pPr>
      <w:spacing w:after="0" w:line="240" w:lineRule="auto"/>
      <w:ind w:firstLine="567"/>
      <w:jc w:val="both"/>
    </w:pPr>
    <w:rPr>
      <w:rFonts w:ascii="Times New Roman" w:hAnsi="Times New Roman" w:cs="Times New Roman"/>
      <w:sz w:val="24"/>
      <w:szCs w:val="24"/>
    </w:rPr>
  </w:style>
  <w:style w:type="paragraph" w:customStyle="1" w:styleId="odobren">
    <w:name w:val="odobren"/>
    <w:basedOn w:val="a"/>
    <w:pPr>
      <w:spacing w:after="0" w:line="240" w:lineRule="auto"/>
    </w:pPr>
    <w:rPr>
      <w:rFonts w:ascii="Times New Roman" w:hAnsi="Times New Roman" w:cs="Times New Roman"/>
      <w:i/>
      <w:iCs/>
    </w:rPr>
  </w:style>
  <w:style w:type="paragraph" w:customStyle="1" w:styleId="odobren1">
    <w:name w:val="odobren1"/>
    <w:basedOn w:val="a"/>
    <w:pPr>
      <w:spacing w:after="120" w:line="240" w:lineRule="auto"/>
    </w:pPr>
    <w:rPr>
      <w:rFonts w:ascii="Times New Roman" w:hAnsi="Times New Roman" w:cs="Times New Roman"/>
      <w:i/>
      <w:iCs/>
    </w:rPr>
  </w:style>
  <w:style w:type="paragraph" w:customStyle="1" w:styleId="comment">
    <w:name w:val="comment"/>
    <w:basedOn w:val="a"/>
    <w:pPr>
      <w:spacing w:before="160" w:line="240" w:lineRule="auto"/>
      <w:ind w:firstLine="709"/>
      <w:jc w:val="both"/>
    </w:pPr>
    <w:rPr>
      <w:rFonts w:ascii="Times New Roman" w:hAnsi="Times New Roman" w:cs="Times New Roman"/>
      <w:sz w:val="20"/>
      <w:szCs w:val="20"/>
    </w:rPr>
  </w:style>
  <w:style w:type="paragraph" w:customStyle="1" w:styleId="preamble">
    <w:name w:val="preamble"/>
    <w:basedOn w:val="a"/>
    <w:pPr>
      <w:spacing w:before="160" w:line="240" w:lineRule="auto"/>
      <w:ind w:firstLine="567"/>
      <w:jc w:val="both"/>
    </w:pPr>
    <w:rPr>
      <w:rFonts w:ascii="Times New Roman" w:hAnsi="Times New Roman" w:cs="Times New Roman"/>
      <w:sz w:val="24"/>
      <w:szCs w:val="24"/>
    </w:rPr>
  </w:style>
  <w:style w:type="paragraph" w:customStyle="1" w:styleId="snoski">
    <w:name w:val="snoski"/>
    <w:basedOn w:val="a"/>
    <w:pPr>
      <w:spacing w:before="160" w:line="240" w:lineRule="auto"/>
      <w:ind w:firstLine="567"/>
      <w:jc w:val="both"/>
    </w:pPr>
    <w:rPr>
      <w:rFonts w:ascii="Times New Roman" w:hAnsi="Times New Roman" w:cs="Times New Roman"/>
      <w:sz w:val="20"/>
      <w:szCs w:val="20"/>
    </w:rPr>
  </w:style>
  <w:style w:type="paragraph" w:customStyle="1" w:styleId="snoskiline">
    <w:name w:val="snoskiline"/>
    <w:basedOn w:val="a"/>
    <w:pPr>
      <w:spacing w:after="0" w:line="240" w:lineRule="auto"/>
      <w:jc w:val="both"/>
    </w:pPr>
    <w:rPr>
      <w:rFonts w:ascii="Times New Roman" w:hAnsi="Times New Roman" w:cs="Times New Roman"/>
      <w:sz w:val="20"/>
      <w:szCs w:val="20"/>
    </w:rPr>
  </w:style>
  <w:style w:type="paragraph" w:customStyle="1" w:styleId="paragraph">
    <w:name w:val="paragraph"/>
    <w:basedOn w:val="a"/>
    <w:pPr>
      <w:spacing w:before="360" w:after="360" w:line="240" w:lineRule="auto"/>
      <w:ind w:firstLine="567"/>
      <w:jc w:val="center"/>
    </w:pPr>
    <w:rPr>
      <w:rFonts w:ascii="Times New Roman" w:hAnsi="Times New Roman" w:cs="Times New Roman"/>
      <w:b/>
      <w:bCs/>
      <w:sz w:val="24"/>
      <w:szCs w:val="24"/>
    </w:rPr>
  </w:style>
  <w:style w:type="paragraph" w:customStyle="1" w:styleId="table10">
    <w:name w:val="table10"/>
    <w:basedOn w:val="a"/>
    <w:pPr>
      <w:spacing w:after="0" w:line="240" w:lineRule="auto"/>
    </w:pPr>
    <w:rPr>
      <w:rFonts w:ascii="Times New Roman" w:hAnsi="Times New Roman" w:cs="Times New Roman"/>
      <w:sz w:val="20"/>
      <w:szCs w:val="20"/>
    </w:rPr>
  </w:style>
  <w:style w:type="paragraph" w:customStyle="1" w:styleId="numnrpa">
    <w:name w:val="numnrpa"/>
    <w:basedOn w:val="a"/>
    <w:pPr>
      <w:spacing w:after="0" w:line="240" w:lineRule="auto"/>
    </w:pPr>
    <w:rPr>
      <w:rFonts w:ascii="Times New Roman" w:hAnsi="Times New Roman" w:cs="Times New Roman"/>
      <w:sz w:val="36"/>
      <w:szCs w:val="36"/>
    </w:rPr>
  </w:style>
  <w:style w:type="paragraph" w:customStyle="1" w:styleId="append">
    <w:name w:val="append"/>
    <w:basedOn w:val="a"/>
    <w:pPr>
      <w:spacing w:after="0" w:line="240" w:lineRule="auto"/>
    </w:pPr>
    <w:rPr>
      <w:rFonts w:ascii="Times New Roman" w:hAnsi="Times New Roman" w:cs="Times New Roman"/>
      <w:i/>
      <w:iCs/>
    </w:rPr>
  </w:style>
  <w:style w:type="paragraph" w:customStyle="1" w:styleId="prinodobren">
    <w:name w:val="prinodobren"/>
    <w:basedOn w:val="a"/>
    <w:pPr>
      <w:spacing w:before="360" w:after="360" w:line="240" w:lineRule="auto"/>
    </w:pPr>
    <w:rPr>
      <w:rFonts w:ascii="Times New Roman" w:hAnsi="Times New Roman" w:cs="Times New Roman"/>
      <w:sz w:val="24"/>
      <w:szCs w:val="24"/>
    </w:rPr>
  </w:style>
  <w:style w:type="paragraph" w:customStyle="1" w:styleId="spiski">
    <w:name w:val="spiski"/>
    <w:basedOn w:val="a"/>
    <w:pPr>
      <w:spacing w:after="0" w:line="240" w:lineRule="auto"/>
    </w:pPr>
    <w:rPr>
      <w:rFonts w:ascii="Times New Roman" w:hAnsi="Times New Roman" w:cs="Times New Roman"/>
      <w:sz w:val="24"/>
      <w:szCs w:val="24"/>
    </w:rPr>
  </w:style>
  <w:style w:type="paragraph" w:customStyle="1" w:styleId="nonumheader">
    <w:name w:val="nonumheader"/>
    <w:basedOn w:val="a"/>
    <w:pPr>
      <w:spacing w:before="360" w:after="360" w:line="240" w:lineRule="auto"/>
      <w:jc w:val="center"/>
    </w:pPr>
    <w:rPr>
      <w:rFonts w:ascii="Times New Roman" w:hAnsi="Times New Roman" w:cs="Times New Roman"/>
      <w:b/>
      <w:bCs/>
      <w:sz w:val="24"/>
      <w:szCs w:val="24"/>
    </w:rPr>
  </w:style>
  <w:style w:type="paragraph" w:customStyle="1" w:styleId="numheader">
    <w:name w:val="numheader"/>
    <w:basedOn w:val="a"/>
    <w:pPr>
      <w:spacing w:before="360" w:after="360" w:line="240" w:lineRule="auto"/>
      <w:jc w:val="center"/>
    </w:pPr>
    <w:rPr>
      <w:rFonts w:ascii="Times New Roman" w:hAnsi="Times New Roman" w:cs="Times New Roman"/>
      <w:b/>
      <w:bCs/>
      <w:sz w:val="24"/>
      <w:szCs w:val="24"/>
    </w:rPr>
  </w:style>
  <w:style w:type="paragraph" w:customStyle="1" w:styleId="agreefio">
    <w:name w:val="agreefio"/>
    <w:basedOn w:val="a"/>
    <w:pPr>
      <w:spacing w:after="0" w:line="240" w:lineRule="auto"/>
      <w:ind w:firstLine="1021"/>
      <w:jc w:val="both"/>
    </w:pPr>
    <w:rPr>
      <w:rFonts w:ascii="Times New Roman" w:hAnsi="Times New Roman" w:cs="Times New Roman"/>
      <w:i/>
      <w:iCs/>
    </w:rPr>
  </w:style>
  <w:style w:type="paragraph" w:customStyle="1" w:styleId="agreedate">
    <w:name w:val="agreedate"/>
    <w:basedOn w:val="a"/>
    <w:pPr>
      <w:spacing w:after="0" w:line="240" w:lineRule="auto"/>
      <w:jc w:val="both"/>
    </w:pPr>
    <w:rPr>
      <w:rFonts w:ascii="Times New Roman" w:hAnsi="Times New Roman" w:cs="Times New Roman"/>
      <w:i/>
      <w:iCs/>
    </w:rPr>
  </w:style>
  <w:style w:type="paragraph" w:customStyle="1" w:styleId="changeadd">
    <w:name w:val="changeadd"/>
    <w:basedOn w:val="a"/>
    <w:pPr>
      <w:spacing w:after="0" w:line="240" w:lineRule="auto"/>
      <w:ind w:left="1134" w:firstLine="567"/>
      <w:jc w:val="both"/>
    </w:pPr>
    <w:rPr>
      <w:rFonts w:ascii="Times New Roman" w:hAnsi="Times New Roman" w:cs="Times New Roman"/>
      <w:sz w:val="24"/>
      <w:szCs w:val="24"/>
    </w:rPr>
  </w:style>
  <w:style w:type="paragraph" w:customStyle="1" w:styleId="changei">
    <w:name w:val="changei"/>
    <w:basedOn w:val="a"/>
    <w:pPr>
      <w:spacing w:after="0" w:line="240" w:lineRule="auto"/>
      <w:ind w:left="1021"/>
    </w:pPr>
    <w:rPr>
      <w:rFonts w:ascii="Times New Roman" w:hAnsi="Times New Roman" w:cs="Times New Roman"/>
      <w:sz w:val="24"/>
      <w:szCs w:val="24"/>
    </w:rPr>
  </w:style>
  <w:style w:type="paragraph" w:customStyle="1" w:styleId="changeutrs">
    <w:name w:val="changeutrs"/>
    <w:basedOn w:val="a"/>
    <w:pPr>
      <w:spacing w:after="360" w:line="240" w:lineRule="auto"/>
      <w:ind w:left="1134"/>
      <w:jc w:val="both"/>
    </w:pPr>
    <w:rPr>
      <w:rFonts w:ascii="Times New Roman" w:hAnsi="Times New Roman" w:cs="Times New Roman"/>
      <w:sz w:val="24"/>
      <w:szCs w:val="24"/>
    </w:rPr>
  </w:style>
  <w:style w:type="paragraph" w:customStyle="1" w:styleId="changeold">
    <w:name w:val="changeold"/>
    <w:basedOn w:val="a"/>
    <w:pPr>
      <w:spacing w:before="360" w:after="360" w:line="240" w:lineRule="auto"/>
      <w:ind w:firstLine="567"/>
      <w:jc w:val="center"/>
    </w:pPr>
    <w:rPr>
      <w:rFonts w:ascii="Times New Roman" w:hAnsi="Times New Roman" w:cs="Times New Roman"/>
      <w:i/>
      <w:iCs/>
      <w:sz w:val="24"/>
      <w:szCs w:val="24"/>
    </w:rPr>
  </w:style>
  <w:style w:type="paragraph" w:customStyle="1" w:styleId="append1">
    <w:name w:val="append1"/>
    <w:basedOn w:val="a"/>
    <w:pPr>
      <w:spacing w:after="28" w:line="240" w:lineRule="auto"/>
    </w:pPr>
    <w:rPr>
      <w:rFonts w:ascii="Times New Roman" w:hAnsi="Times New Roman" w:cs="Times New Roman"/>
      <w:i/>
      <w:iCs/>
    </w:rPr>
  </w:style>
  <w:style w:type="paragraph" w:customStyle="1" w:styleId="cap1">
    <w:name w:val="cap1"/>
    <w:basedOn w:val="a"/>
    <w:pPr>
      <w:spacing w:after="0" w:line="240" w:lineRule="auto"/>
    </w:pPr>
    <w:rPr>
      <w:rFonts w:ascii="Times New Roman" w:hAnsi="Times New Roman" w:cs="Times New Roman"/>
      <w:i/>
      <w:iCs/>
    </w:rPr>
  </w:style>
  <w:style w:type="paragraph" w:customStyle="1" w:styleId="capu1">
    <w:name w:val="capu1"/>
    <w:basedOn w:val="a"/>
    <w:pPr>
      <w:spacing w:after="120" w:line="240" w:lineRule="auto"/>
    </w:pPr>
    <w:rPr>
      <w:rFonts w:ascii="Times New Roman" w:hAnsi="Times New Roman" w:cs="Times New Roman"/>
      <w:i/>
      <w:iCs/>
    </w:rPr>
  </w:style>
  <w:style w:type="paragraph" w:customStyle="1" w:styleId="newncpi">
    <w:name w:val="newncpi"/>
    <w:basedOn w:val="a"/>
    <w:pPr>
      <w:spacing w:before="160" w:line="240" w:lineRule="auto"/>
      <w:ind w:firstLine="567"/>
      <w:jc w:val="both"/>
    </w:pPr>
    <w:rPr>
      <w:rFonts w:ascii="Times New Roman" w:hAnsi="Times New Roman" w:cs="Times New Roman"/>
      <w:sz w:val="24"/>
      <w:szCs w:val="24"/>
    </w:rPr>
  </w:style>
  <w:style w:type="paragraph" w:customStyle="1" w:styleId="newncpi0">
    <w:name w:val="newncpi0"/>
    <w:basedOn w:val="a"/>
    <w:pPr>
      <w:spacing w:before="160" w:line="240" w:lineRule="auto"/>
      <w:jc w:val="both"/>
    </w:pPr>
    <w:rPr>
      <w:rFonts w:ascii="Times New Roman" w:hAnsi="Times New Roman" w:cs="Times New Roman"/>
      <w:sz w:val="24"/>
      <w:szCs w:val="24"/>
    </w:rPr>
  </w:style>
  <w:style w:type="paragraph" w:customStyle="1" w:styleId="newncpi1">
    <w:name w:val="newncpi1"/>
    <w:basedOn w:val="a"/>
    <w:pPr>
      <w:spacing w:after="0" w:line="240" w:lineRule="auto"/>
      <w:ind w:left="567"/>
      <w:jc w:val="both"/>
    </w:pPr>
    <w:rPr>
      <w:rFonts w:ascii="Times New Roman" w:hAnsi="Times New Roman" w:cs="Times New Roman"/>
      <w:sz w:val="24"/>
      <w:szCs w:val="24"/>
    </w:rPr>
  </w:style>
  <w:style w:type="paragraph" w:customStyle="1" w:styleId="edizmeren">
    <w:name w:val="edizmeren"/>
    <w:basedOn w:val="a"/>
    <w:pPr>
      <w:spacing w:after="0" w:line="240" w:lineRule="auto"/>
      <w:jc w:val="right"/>
    </w:pPr>
    <w:rPr>
      <w:rFonts w:ascii="Times New Roman" w:hAnsi="Times New Roman" w:cs="Times New Roman"/>
      <w:sz w:val="20"/>
      <w:szCs w:val="20"/>
    </w:rPr>
  </w:style>
  <w:style w:type="paragraph" w:customStyle="1" w:styleId="zagrazdel">
    <w:name w:val="zagrazdel"/>
    <w:basedOn w:val="a"/>
    <w:pPr>
      <w:spacing w:before="360" w:after="360" w:line="240" w:lineRule="auto"/>
      <w:jc w:val="center"/>
    </w:pPr>
    <w:rPr>
      <w:rFonts w:ascii="Times New Roman" w:hAnsi="Times New Roman" w:cs="Times New Roman"/>
      <w:b/>
      <w:bCs/>
      <w:caps/>
      <w:sz w:val="24"/>
      <w:szCs w:val="24"/>
    </w:rPr>
  </w:style>
  <w:style w:type="paragraph" w:customStyle="1" w:styleId="placeprin">
    <w:name w:val="placeprin"/>
    <w:basedOn w:val="a"/>
    <w:pPr>
      <w:spacing w:after="0" w:line="240" w:lineRule="auto"/>
      <w:jc w:val="center"/>
    </w:pPr>
    <w:rPr>
      <w:rFonts w:ascii="Times New Roman" w:hAnsi="Times New Roman" w:cs="Times New Roman"/>
      <w:i/>
      <w:iCs/>
      <w:sz w:val="24"/>
      <w:szCs w:val="24"/>
    </w:rPr>
  </w:style>
  <w:style w:type="paragraph" w:customStyle="1" w:styleId="primer">
    <w:name w:val="primer"/>
    <w:basedOn w:val="a"/>
    <w:pPr>
      <w:spacing w:before="160" w:line="240" w:lineRule="auto"/>
      <w:ind w:firstLine="567"/>
      <w:jc w:val="both"/>
    </w:pPr>
    <w:rPr>
      <w:rFonts w:ascii="Times New Roman" w:hAnsi="Times New Roman" w:cs="Times New Roman"/>
      <w:sz w:val="20"/>
      <w:szCs w:val="20"/>
    </w:rPr>
  </w:style>
  <w:style w:type="paragraph" w:customStyle="1" w:styleId="withpar">
    <w:name w:val="withpar"/>
    <w:basedOn w:val="a"/>
    <w:pPr>
      <w:spacing w:before="160" w:line="240" w:lineRule="auto"/>
      <w:ind w:firstLine="567"/>
      <w:jc w:val="both"/>
    </w:pPr>
    <w:rPr>
      <w:rFonts w:ascii="Times New Roman" w:hAnsi="Times New Roman" w:cs="Times New Roman"/>
      <w:sz w:val="24"/>
      <w:szCs w:val="24"/>
    </w:rPr>
  </w:style>
  <w:style w:type="paragraph" w:customStyle="1" w:styleId="withoutpar">
    <w:name w:val="withoutpar"/>
    <w:basedOn w:val="a"/>
    <w:pPr>
      <w:spacing w:before="160" w:line="240" w:lineRule="auto"/>
      <w:jc w:val="both"/>
    </w:pPr>
    <w:rPr>
      <w:rFonts w:ascii="Times New Roman" w:hAnsi="Times New Roman" w:cs="Times New Roman"/>
      <w:sz w:val="24"/>
      <w:szCs w:val="24"/>
    </w:rPr>
  </w:style>
  <w:style w:type="paragraph" w:customStyle="1" w:styleId="undline">
    <w:name w:val="undline"/>
    <w:basedOn w:val="a"/>
    <w:pPr>
      <w:spacing w:before="160" w:line="240" w:lineRule="auto"/>
      <w:jc w:val="both"/>
    </w:pPr>
    <w:rPr>
      <w:rFonts w:ascii="Times New Roman" w:hAnsi="Times New Roman" w:cs="Times New Roman"/>
      <w:sz w:val="20"/>
      <w:szCs w:val="20"/>
    </w:rPr>
  </w:style>
  <w:style w:type="paragraph" w:customStyle="1" w:styleId="underline">
    <w:name w:val="underline"/>
    <w:basedOn w:val="a"/>
    <w:pPr>
      <w:spacing w:after="0" w:line="240" w:lineRule="auto"/>
      <w:jc w:val="both"/>
    </w:pPr>
    <w:rPr>
      <w:rFonts w:ascii="Times New Roman" w:hAnsi="Times New Roman" w:cs="Times New Roman"/>
      <w:sz w:val="20"/>
      <w:szCs w:val="20"/>
    </w:rPr>
  </w:style>
  <w:style w:type="paragraph" w:customStyle="1" w:styleId="ncpicomment">
    <w:name w:val="ncpicomment"/>
    <w:basedOn w:val="a"/>
    <w:pPr>
      <w:spacing w:before="120" w:after="0" w:line="240" w:lineRule="auto"/>
      <w:ind w:left="1134"/>
      <w:jc w:val="both"/>
    </w:pPr>
    <w:rPr>
      <w:rFonts w:ascii="Times New Roman" w:hAnsi="Times New Roman" w:cs="Times New Roman"/>
      <w:i/>
      <w:iCs/>
      <w:sz w:val="24"/>
      <w:szCs w:val="24"/>
    </w:rPr>
  </w:style>
  <w:style w:type="paragraph" w:customStyle="1" w:styleId="rekviziti">
    <w:name w:val="rekviziti"/>
    <w:basedOn w:val="a"/>
    <w:pPr>
      <w:spacing w:after="0" w:line="240" w:lineRule="auto"/>
      <w:ind w:left="1134"/>
      <w:jc w:val="both"/>
    </w:pPr>
    <w:rPr>
      <w:rFonts w:ascii="Times New Roman" w:hAnsi="Times New Roman" w:cs="Times New Roman"/>
      <w:sz w:val="24"/>
      <w:szCs w:val="24"/>
    </w:rPr>
  </w:style>
  <w:style w:type="paragraph" w:customStyle="1" w:styleId="ncpidel">
    <w:name w:val="ncpidel"/>
    <w:basedOn w:val="a"/>
    <w:pPr>
      <w:spacing w:after="0" w:line="240" w:lineRule="auto"/>
      <w:ind w:left="1134" w:firstLine="567"/>
      <w:jc w:val="both"/>
    </w:pPr>
    <w:rPr>
      <w:rFonts w:ascii="Times New Roman" w:hAnsi="Times New Roman" w:cs="Times New Roman"/>
      <w:sz w:val="24"/>
      <w:szCs w:val="24"/>
    </w:rPr>
  </w:style>
  <w:style w:type="paragraph" w:customStyle="1" w:styleId="tsifra">
    <w:name w:val="tsifra"/>
    <w:basedOn w:val="a"/>
    <w:pPr>
      <w:spacing w:after="0" w:line="240" w:lineRule="auto"/>
    </w:pPr>
    <w:rPr>
      <w:rFonts w:ascii="Times New Roman" w:hAnsi="Times New Roman" w:cs="Times New Roman"/>
      <w:b/>
      <w:bCs/>
      <w:sz w:val="36"/>
      <w:szCs w:val="36"/>
    </w:rPr>
  </w:style>
  <w:style w:type="paragraph" w:customStyle="1" w:styleId="articleintext">
    <w:name w:val="articleintext"/>
    <w:basedOn w:val="a"/>
    <w:pPr>
      <w:spacing w:before="160" w:line="240" w:lineRule="auto"/>
      <w:ind w:firstLine="567"/>
      <w:jc w:val="both"/>
    </w:pPr>
    <w:rPr>
      <w:rFonts w:ascii="Times New Roman" w:hAnsi="Times New Roman" w:cs="Times New Roman"/>
      <w:sz w:val="24"/>
      <w:szCs w:val="24"/>
    </w:rPr>
  </w:style>
  <w:style w:type="paragraph" w:customStyle="1" w:styleId="newncpiv">
    <w:name w:val="newncpiv"/>
    <w:basedOn w:val="a"/>
    <w:pPr>
      <w:spacing w:after="0" w:line="240" w:lineRule="auto"/>
      <w:ind w:firstLine="567"/>
      <w:jc w:val="both"/>
    </w:pPr>
    <w:rPr>
      <w:rFonts w:ascii="Times New Roman" w:hAnsi="Times New Roman" w:cs="Times New Roman"/>
      <w:i/>
      <w:iCs/>
      <w:sz w:val="24"/>
      <w:szCs w:val="24"/>
    </w:rPr>
  </w:style>
  <w:style w:type="paragraph" w:customStyle="1" w:styleId="snoskiv">
    <w:name w:val="snoskiv"/>
    <w:basedOn w:val="a"/>
    <w:pPr>
      <w:spacing w:after="0" w:line="240" w:lineRule="auto"/>
      <w:ind w:firstLine="567"/>
      <w:jc w:val="both"/>
    </w:pPr>
    <w:rPr>
      <w:rFonts w:ascii="Times New Roman" w:hAnsi="Times New Roman" w:cs="Times New Roman"/>
      <w:i/>
      <w:iCs/>
      <w:sz w:val="20"/>
      <w:szCs w:val="20"/>
    </w:rPr>
  </w:style>
  <w:style w:type="paragraph" w:customStyle="1" w:styleId="articlev">
    <w:name w:val="articlev"/>
    <w:basedOn w:val="a"/>
    <w:pPr>
      <w:spacing w:before="360" w:after="360" w:line="240" w:lineRule="auto"/>
      <w:ind w:firstLine="567"/>
    </w:pPr>
    <w:rPr>
      <w:rFonts w:ascii="Times New Roman" w:hAnsi="Times New Roman" w:cs="Times New Roman"/>
      <w:i/>
      <w:iCs/>
      <w:sz w:val="24"/>
      <w:szCs w:val="24"/>
    </w:rPr>
  </w:style>
  <w:style w:type="paragraph" w:customStyle="1" w:styleId="contentword">
    <w:name w:val="contentword"/>
    <w:basedOn w:val="a"/>
    <w:pPr>
      <w:spacing w:before="360" w:after="360" w:line="240" w:lineRule="auto"/>
      <w:ind w:firstLine="567"/>
      <w:jc w:val="center"/>
    </w:pPr>
    <w:rPr>
      <w:rFonts w:ascii="Times New Roman" w:hAnsi="Times New Roman" w:cs="Times New Roman"/>
      <w:caps/>
    </w:rPr>
  </w:style>
  <w:style w:type="paragraph" w:customStyle="1" w:styleId="contenttext">
    <w:name w:val="contenttext"/>
    <w:basedOn w:val="a"/>
    <w:pPr>
      <w:spacing w:before="160" w:line="240" w:lineRule="auto"/>
      <w:ind w:left="1134" w:hanging="1134"/>
    </w:pPr>
    <w:rPr>
      <w:rFonts w:ascii="Times New Roman" w:hAnsi="Times New Roman" w:cs="Times New Roman"/>
    </w:rPr>
  </w:style>
  <w:style w:type="paragraph" w:customStyle="1" w:styleId="gosreg">
    <w:name w:val="gosreg"/>
    <w:basedOn w:val="a"/>
    <w:pPr>
      <w:spacing w:after="0" w:line="240" w:lineRule="auto"/>
      <w:jc w:val="both"/>
    </w:pPr>
    <w:rPr>
      <w:rFonts w:ascii="Times New Roman" w:hAnsi="Times New Roman" w:cs="Times New Roman"/>
      <w:i/>
      <w:iCs/>
      <w:sz w:val="20"/>
      <w:szCs w:val="20"/>
    </w:rPr>
  </w:style>
  <w:style w:type="paragraph" w:customStyle="1" w:styleId="articlect">
    <w:name w:val="articlect"/>
    <w:basedOn w:val="a"/>
    <w:pPr>
      <w:spacing w:before="360" w:after="360" w:line="240" w:lineRule="auto"/>
      <w:jc w:val="center"/>
    </w:pPr>
    <w:rPr>
      <w:rFonts w:ascii="Times New Roman" w:hAnsi="Times New Roman" w:cs="Times New Roman"/>
      <w:b/>
      <w:bCs/>
      <w:sz w:val="24"/>
      <w:szCs w:val="24"/>
    </w:rPr>
  </w:style>
  <w:style w:type="paragraph" w:customStyle="1" w:styleId="letter">
    <w:name w:val="letter"/>
    <w:basedOn w:val="a"/>
    <w:pPr>
      <w:spacing w:before="360" w:after="360" w:line="240" w:lineRule="auto"/>
    </w:pPr>
    <w:rPr>
      <w:rFonts w:ascii="Times New Roman" w:hAnsi="Times New Roman" w:cs="Times New Roman"/>
      <w:sz w:val="24"/>
      <w:szCs w:val="24"/>
    </w:rPr>
  </w:style>
  <w:style w:type="paragraph" w:customStyle="1" w:styleId="recepient">
    <w:name w:val="recepient"/>
    <w:basedOn w:val="a"/>
    <w:pPr>
      <w:spacing w:after="0" w:line="240" w:lineRule="auto"/>
      <w:ind w:left="5103"/>
    </w:pPr>
    <w:rPr>
      <w:rFonts w:ascii="Times New Roman" w:hAnsi="Times New Roman" w:cs="Times New Roman"/>
      <w:sz w:val="24"/>
      <w:szCs w:val="24"/>
    </w:rPr>
  </w:style>
  <w:style w:type="paragraph" w:customStyle="1" w:styleId="doklad">
    <w:name w:val="doklad"/>
    <w:basedOn w:val="a"/>
    <w:pPr>
      <w:spacing w:before="160" w:line="240" w:lineRule="auto"/>
      <w:ind w:left="2835"/>
    </w:pPr>
    <w:rPr>
      <w:rFonts w:ascii="Times New Roman" w:hAnsi="Times New Roman" w:cs="Times New Roman"/>
      <w:sz w:val="24"/>
      <w:szCs w:val="24"/>
    </w:rPr>
  </w:style>
  <w:style w:type="paragraph" w:customStyle="1" w:styleId="onpaper">
    <w:name w:val="onpaper"/>
    <w:basedOn w:val="a"/>
    <w:pPr>
      <w:spacing w:after="0" w:line="240" w:lineRule="auto"/>
      <w:ind w:firstLine="567"/>
      <w:jc w:val="both"/>
    </w:pPr>
    <w:rPr>
      <w:rFonts w:ascii="Times New Roman" w:hAnsi="Times New Roman" w:cs="Times New Roman"/>
      <w:i/>
      <w:iCs/>
      <w:sz w:val="20"/>
      <w:szCs w:val="20"/>
    </w:rPr>
  </w:style>
  <w:style w:type="paragraph" w:customStyle="1" w:styleId="formula">
    <w:name w:val="formula"/>
    <w:basedOn w:val="a"/>
    <w:pPr>
      <w:spacing w:before="160" w:line="240" w:lineRule="auto"/>
      <w:jc w:val="center"/>
    </w:pPr>
    <w:rPr>
      <w:rFonts w:ascii="Times New Roman" w:hAnsi="Times New Roman" w:cs="Times New Roman"/>
      <w:sz w:val="24"/>
      <w:szCs w:val="24"/>
    </w:rPr>
  </w:style>
  <w:style w:type="paragraph" w:customStyle="1" w:styleId="tableblank">
    <w:name w:val="tableblank"/>
    <w:basedOn w:val="a"/>
    <w:pPr>
      <w:spacing w:after="0" w:line="240" w:lineRule="auto"/>
    </w:pPr>
    <w:rPr>
      <w:rFonts w:ascii="Times New Roman" w:hAnsi="Times New Roman" w:cs="Times New Roman"/>
      <w:sz w:val="24"/>
      <w:szCs w:val="24"/>
    </w:rPr>
  </w:style>
  <w:style w:type="paragraph" w:customStyle="1" w:styleId="table9">
    <w:name w:val="table9"/>
    <w:basedOn w:val="a"/>
    <w:pPr>
      <w:spacing w:after="0" w:line="240" w:lineRule="auto"/>
    </w:pPr>
    <w:rPr>
      <w:rFonts w:ascii="Times New Roman" w:hAnsi="Times New Roman" w:cs="Times New Roman"/>
      <w:sz w:val="18"/>
      <w:szCs w:val="18"/>
    </w:rPr>
  </w:style>
  <w:style w:type="paragraph" w:customStyle="1" w:styleId="table8">
    <w:name w:val="table8"/>
    <w:basedOn w:val="a"/>
    <w:pPr>
      <w:spacing w:after="0" w:line="240" w:lineRule="auto"/>
    </w:pPr>
    <w:rPr>
      <w:rFonts w:ascii="Times New Roman" w:hAnsi="Times New Roman" w:cs="Times New Roman"/>
      <w:sz w:val="16"/>
      <w:szCs w:val="16"/>
    </w:rPr>
  </w:style>
  <w:style w:type="paragraph" w:customStyle="1" w:styleId="table7">
    <w:name w:val="table7"/>
    <w:basedOn w:val="a"/>
    <w:pPr>
      <w:spacing w:after="0" w:line="240" w:lineRule="auto"/>
    </w:pPr>
    <w:rPr>
      <w:rFonts w:ascii="Times New Roman" w:hAnsi="Times New Roman" w:cs="Times New Roman"/>
      <w:sz w:val="14"/>
      <w:szCs w:val="14"/>
    </w:rPr>
  </w:style>
  <w:style w:type="paragraph" w:customStyle="1" w:styleId="begform">
    <w:name w:val="begform"/>
    <w:basedOn w:val="a"/>
    <w:pPr>
      <w:spacing w:after="0" w:line="240" w:lineRule="auto"/>
      <w:ind w:firstLine="567"/>
      <w:jc w:val="both"/>
    </w:pPr>
    <w:rPr>
      <w:rFonts w:ascii="Times New Roman" w:hAnsi="Times New Roman" w:cs="Times New Roman"/>
      <w:sz w:val="24"/>
      <w:szCs w:val="24"/>
    </w:rPr>
  </w:style>
  <w:style w:type="paragraph" w:customStyle="1" w:styleId="endform">
    <w:name w:val="endform"/>
    <w:basedOn w:val="a"/>
    <w:pPr>
      <w:spacing w:after="0" w:line="240" w:lineRule="auto"/>
      <w:ind w:firstLine="567"/>
      <w:jc w:val="both"/>
    </w:pPr>
    <w:rPr>
      <w:rFonts w:ascii="Times New Roman" w:hAnsi="Times New Roman" w:cs="Times New Roman"/>
      <w:sz w:val="24"/>
      <w:szCs w:val="24"/>
    </w:rPr>
  </w:style>
  <w:style w:type="paragraph" w:customStyle="1" w:styleId="actual">
    <w:name w:val="actual"/>
    <w:basedOn w:val="a"/>
    <w:pPr>
      <w:spacing w:after="0" w:line="240" w:lineRule="auto"/>
      <w:ind w:firstLine="567"/>
      <w:jc w:val="both"/>
    </w:pPr>
    <w:rPr>
      <w:rFonts w:ascii="Gbinfo" w:hAnsi="Gbinfo" w:cs="Times New Roman"/>
      <w:sz w:val="20"/>
      <w:szCs w:val="20"/>
    </w:rPr>
  </w:style>
  <w:style w:type="paragraph" w:customStyle="1" w:styleId="actualbez">
    <w:name w:val="actualbez"/>
    <w:basedOn w:val="a"/>
    <w:pPr>
      <w:spacing w:after="0" w:line="240" w:lineRule="auto"/>
      <w:jc w:val="both"/>
    </w:pPr>
    <w:rPr>
      <w:rFonts w:ascii="Gbinfo" w:hAnsi="Gbinfo" w:cs="Times New Roman"/>
      <w:sz w:val="20"/>
      <w:szCs w:val="20"/>
    </w:rPr>
  </w:style>
  <w:style w:type="paragraph" w:customStyle="1" w:styleId="gcomment">
    <w:name w:val="g_comment"/>
    <w:basedOn w:val="a"/>
    <w:pPr>
      <w:spacing w:after="0" w:line="240" w:lineRule="auto"/>
      <w:jc w:val="right"/>
    </w:pPr>
    <w:rPr>
      <w:rFonts w:ascii="Gbinfo" w:hAnsi="Gbinfo" w:cs="Times New Roman"/>
      <w:i/>
      <w:iCs/>
      <w:sz w:val="20"/>
      <w:szCs w:val="20"/>
    </w:rPr>
  </w:style>
  <w:style w:type="paragraph" w:customStyle="1" w:styleId="content">
    <w:name w:val="content"/>
    <w:basedOn w:val="a"/>
    <w:pPr>
      <w:spacing w:before="100" w:beforeAutospacing="1" w:after="200" w:line="240" w:lineRule="auto"/>
    </w:pPr>
    <w:rPr>
      <w:rFonts w:ascii="Times New Roman" w:hAnsi="Times New Roman" w:cs="Times New Roman"/>
    </w:rPr>
  </w:style>
  <w:style w:type="paragraph" w:customStyle="1" w:styleId="inserttext">
    <w:name w:val="insert_text"/>
    <w:basedOn w:val="a"/>
    <w:pPr>
      <w:spacing w:before="100" w:after="0" w:line="240" w:lineRule="auto"/>
      <w:ind w:left="560"/>
      <w:jc w:val="both"/>
    </w:pPr>
    <w:rPr>
      <w:rFonts w:ascii="Times New Roman" w:hAnsi="Times New Roman" w:cs="Times New Roman"/>
    </w:rPr>
  </w:style>
  <w:style w:type="paragraph" w:customStyle="1" w:styleId="insertspr">
    <w:name w:val="insert_spr"/>
    <w:basedOn w:val="a"/>
    <w:pPr>
      <w:spacing w:before="100" w:after="0" w:line="240" w:lineRule="auto"/>
      <w:jc w:val="both"/>
    </w:pPr>
    <w:rPr>
      <w:rFonts w:ascii="Times New Roman" w:hAnsi="Times New Roman" w:cs="Times New Roman"/>
    </w:rPr>
  </w:style>
  <w:style w:type="paragraph" w:customStyle="1" w:styleId="snippet-active">
    <w:name w:val="snippet-active"/>
    <w:basedOn w:val="a"/>
    <w:pPr>
      <w:shd w:val="clear" w:color="auto" w:fill="FF9632"/>
      <w:spacing w:before="100" w:beforeAutospacing="1" w:after="100" w:afterAutospacing="1" w:line="240" w:lineRule="auto"/>
    </w:pPr>
    <w:rPr>
      <w:rFonts w:ascii="Times New Roman" w:hAnsi="Times New Roman" w:cs="Times New Roman"/>
      <w:sz w:val="24"/>
      <w:szCs w:val="24"/>
    </w:rPr>
  </w:style>
  <w:style w:type="paragraph" w:customStyle="1" w:styleId="toast-title">
    <w:name w:val="toast-title"/>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toast-close-button">
    <w:name w:val="toast-close-button"/>
    <w:basedOn w:val="a"/>
    <w:pPr>
      <w:spacing w:before="100" w:beforeAutospacing="1" w:after="100" w:afterAutospacing="1" w:line="240" w:lineRule="auto"/>
    </w:pPr>
    <w:rPr>
      <w:rFonts w:ascii="Times New Roman" w:hAnsi="Times New Roman" w:cs="Times New Roman"/>
      <w:b/>
      <w:bCs/>
      <w:color w:val="FFFFFF"/>
      <w:sz w:val="30"/>
      <w:szCs w:val="30"/>
    </w:rPr>
  </w:style>
  <w:style w:type="paragraph" w:customStyle="1" w:styleId="toast-top-center">
    <w:name w:val="toast-top-center"/>
    <w:basedOn w:val="a"/>
    <w:pPr>
      <w:spacing w:before="100" w:beforeAutospacing="1" w:after="100" w:afterAutospacing="1" w:line="240" w:lineRule="auto"/>
    </w:pPr>
    <w:rPr>
      <w:rFonts w:ascii="Times New Roman" w:hAnsi="Times New Roman" w:cs="Times New Roman"/>
      <w:sz w:val="24"/>
      <w:szCs w:val="24"/>
    </w:rPr>
  </w:style>
  <w:style w:type="paragraph" w:customStyle="1" w:styleId="toast-bottom-center">
    <w:name w:val="toast-bottom-center"/>
    <w:basedOn w:val="a"/>
    <w:pPr>
      <w:spacing w:before="100" w:beforeAutospacing="1" w:after="100" w:afterAutospacing="1" w:line="240" w:lineRule="auto"/>
    </w:pPr>
    <w:rPr>
      <w:rFonts w:ascii="Times New Roman" w:hAnsi="Times New Roman" w:cs="Times New Roman"/>
      <w:sz w:val="24"/>
      <w:szCs w:val="24"/>
    </w:rPr>
  </w:style>
  <w:style w:type="paragraph" w:customStyle="1" w:styleId="toast-top-full-width">
    <w:name w:val="toast-top-full-width"/>
    <w:basedOn w:val="a"/>
    <w:pPr>
      <w:spacing w:before="100" w:beforeAutospacing="1" w:after="100" w:afterAutospacing="1" w:line="240" w:lineRule="auto"/>
    </w:pPr>
    <w:rPr>
      <w:rFonts w:ascii="Times New Roman" w:hAnsi="Times New Roman" w:cs="Times New Roman"/>
      <w:sz w:val="24"/>
      <w:szCs w:val="24"/>
    </w:rPr>
  </w:style>
  <w:style w:type="paragraph" w:customStyle="1" w:styleId="toast-bottom-full-width">
    <w:name w:val="toast-bottom-full-width"/>
    <w:basedOn w:val="a"/>
    <w:pPr>
      <w:spacing w:before="100" w:beforeAutospacing="1" w:after="100" w:afterAutospacing="1" w:line="240" w:lineRule="auto"/>
    </w:pPr>
    <w:rPr>
      <w:rFonts w:ascii="Times New Roman" w:hAnsi="Times New Roman" w:cs="Times New Roman"/>
      <w:sz w:val="24"/>
      <w:szCs w:val="24"/>
    </w:rPr>
  </w:style>
  <w:style w:type="paragraph" w:customStyle="1" w:styleId="toast">
    <w:name w:val="toast"/>
    <w:basedOn w:val="a"/>
    <w:pPr>
      <w:shd w:val="clear" w:color="auto" w:fill="030303"/>
      <w:spacing w:before="100" w:beforeAutospacing="1" w:after="100" w:afterAutospacing="1" w:line="240" w:lineRule="auto"/>
    </w:pPr>
    <w:rPr>
      <w:rFonts w:ascii="Times New Roman" w:hAnsi="Times New Roman" w:cs="Times New Roman"/>
      <w:sz w:val="24"/>
      <w:szCs w:val="24"/>
    </w:rPr>
  </w:style>
  <w:style w:type="paragraph" w:customStyle="1" w:styleId="toast-success">
    <w:name w:val="toast-success"/>
    <w:basedOn w:val="a"/>
    <w:pPr>
      <w:shd w:val="clear" w:color="auto" w:fill="51A351"/>
      <w:spacing w:before="100" w:beforeAutospacing="1" w:after="100" w:afterAutospacing="1" w:line="240" w:lineRule="auto"/>
    </w:pPr>
    <w:rPr>
      <w:rFonts w:ascii="Times New Roman" w:hAnsi="Times New Roman" w:cs="Times New Roman"/>
      <w:sz w:val="24"/>
      <w:szCs w:val="24"/>
    </w:rPr>
  </w:style>
  <w:style w:type="paragraph" w:customStyle="1" w:styleId="toast-error">
    <w:name w:val="toast-error"/>
    <w:basedOn w:val="a"/>
    <w:pPr>
      <w:shd w:val="clear" w:color="auto" w:fill="BD362F"/>
      <w:spacing w:before="100" w:beforeAutospacing="1" w:after="100" w:afterAutospacing="1" w:line="240" w:lineRule="auto"/>
    </w:pPr>
    <w:rPr>
      <w:rFonts w:ascii="Times New Roman" w:hAnsi="Times New Roman" w:cs="Times New Roman"/>
      <w:sz w:val="24"/>
      <w:szCs w:val="24"/>
    </w:rPr>
  </w:style>
  <w:style w:type="paragraph" w:customStyle="1" w:styleId="toast-info">
    <w:name w:val="toast-info"/>
    <w:basedOn w:val="a"/>
    <w:pPr>
      <w:shd w:val="clear" w:color="auto" w:fill="2F96B4"/>
      <w:spacing w:before="100" w:beforeAutospacing="1" w:after="100" w:afterAutospacing="1" w:line="240" w:lineRule="auto"/>
    </w:pPr>
    <w:rPr>
      <w:rFonts w:ascii="Times New Roman" w:hAnsi="Times New Roman" w:cs="Times New Roman"/>
      <w:sz w:val="24"/>
      <w:szCs w:val="24"/>
    </w:rPr>
  </w:style>
  <w:style w:type="paragraph" w:customStyle="1" w:styleId="toast-warning">
    <w:name w:val="toast-warning"/>
    <w:basedOn w:val="a"/>
    <w:pPr>
      <w:shd w:val="clear" w:color="auto" w:fill="F89406"/>
      <w:spacing w:before="100" w:beforeAutospacing="1" w:after="100" w:afterAutospacing="1" w:line="240" w:lineRule="auto"/>
    </w:pPr>
    <w:rPr>
      <w:rFonts w:ascii="Times New Roman" w:hAnsi="Times New Roman" w:cs="Times New Roman"/>
      <w:sz w:val="24"/>
      <w:szCs w:val="24"/>
    </w:rPr>
  </w:style>
  <w:style w:type="paragraph" w:customStyle="1" w:styleId="toast-progress">
    <w:name w:val="toast-progress"/>
    <w:basedOn w:val="a"/>
    <w:pPr>
      <w:shd w:val="clear" w:color="auto" w:fill="000000"/>
      <w:spacing w:before="100" w:beforeAutospacing="1" w:after="100" w:afterAutospacing="1" w:line="240" w:lineRule="auto"/>
    </w:pPr>
    <w:rPr>
      <w:rFonts w:ascii="Times New Roman" w:hAnsi="Times New Roman" w:cs="Times New Roman"/>
      <w:sz w:val="24"/>
      <w:szCs w:val="24"/>
    </w:rPr>
  </w:style>
  <w:style w:type="paragraph" w:customStyle="1" w:styleId="ui-helper-hidden">
    <w:name w:val="ui-helper-hidden"/>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ui-helper-hidden-accessible">
    <w:name w:val="ui-helper-hidden-accessible"/>
    <w:basedOn w:val="a"/>
    <w:pPr>
      <w:spacing w:after="0" w:line="240" w:lineRule="auto"/>
      <w:ind w:left="-15" w:right="-15"/>
    </w:pPr>
    <w:rPr>
      <w:rFonts w:ascii="Times New Roman" w:hAnsi="Times New Roman" w:cs="Times New Roman"/>
      <w:sz w:val="24"/>
      <w:szCs w:val="24"/>
    </w:rPr>
  </w:style>
  <w:style w:type="paragraph" w:customStyle="1" w:styleId="ui-helper-reset">
    <w:name w:val="ui-helper-reset"/>
    <w:basedOn w:val="a"/>
    <w:pPr>
      <w:spacing w:after="0" w:line="240" w:lineRule="auto"/>
    </w:pPr>
    <w:rPr>
      <w:rFonts w:ascii="Times New Roman" w:hAnsi="Times New Roman" w:cs="Times New Roman"/>
      <w:sz w:val="24"/>
      <w:szCs w:val="24"/>
    </w:rPr>
  </w:style>
  <w:style w:type="paragraph" w:customStyle="1" w:styleId="ui-helper-zfix">
    <w:name w:val="ui-helper-zfix"/>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
    <w:name w:val="ui-icon"/>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widget-icon-block">
    <w:name w:val="ui-widget-icon-block"/>
    <w:basedOn w:val="a"/>
    <w:pPr>
      <w:spacing w:before="100" w:beforeAutospacing="1" w:after="100" w:afterAutospacing="1" w:line="240" w:lineRule="auto"/>
      <w:ind w:left="-120"/>
    </w:pPr>
    <w:rPr>
      <w:rFonts w:ascii="Times New Roman" w:hAnsi="Times New Roman" w:cs="Times New Roman"/>
      <w:sz w:val="24"/>
      <w:szCs w:val="24"/>
    </w:rPr>
  </w:style>
  <w:style w:type="paragraph" w:customStyle="1" w:styleId="ui-widget-overlay">
    <w:name w:val="ui-widget-overlay"/>
    <w:basedOn w:val="a"/>
    <w:pPr>
      <w:shd w:val="clear" w:color="auto" w:fill="AAAAAA"/>
      <w:spacing w:before="100" w:beforeAutospacing="1" w:after="100" w:afterAutospacing="1" w:line="240" w:lineRule="auto"/>
    </w:pPr>
    <w:rPr>
      <w:rFonts w:ascii="Times New Roman" w:hAnsi="Times New Roman" w:cs="Times New Roman"/>
      <w:sz w:val="24"/>
      <w:szCs w:val="24"/>
    </w:rPr>
  </w:style>
  <w:style w:type="paragraph" w:customStyle="1" w:styleId="ui-menu">
    <w:name w:val="ui-menu"/>
    <w:basedOn w:val="a"/>
    <w:pPr>
      <w:spacing w:after="0" w:line="240" w:lineRule="auto"/>
    </w:pPr>
    <w:rPr>
      <w:rFonts w:ascii="Times New Roman" w:hAnsi="Times New Roman" w:cs="Times New Roman"/>
      <w:sz w:val="24"/>
      <w:szCs w:val="24"/>
    </w:rPr>
  </w:style>
  <w:style w:type="paragraph" w:customStyle="1" w:styleId="ui-button">
    <w:name w:val="ui-button"/>
    <w:basedOn w:val="a"/>
    <w:pPr>
      <w:spacing w:before="100" w:beforeAutospacing="1" w:after="100" w:afterAutospacing="1" w:line="240" w:lineRule="auto"/>
      <w:ind w:right="24"/>
      <w:jc w:val="center"/>
      <w:textAlignment w:val="center"/>
    </w:pPr>
    <w:rPr>
      <w:rFonts w:ascii="Times New Roman" w:hAnsi="Times New Roman" w:cs="Times New Roman"/>
      <w:sz w:val="24"/>
      <w:szCs w:val="24"/>
    </w:rPr>
  </w:style>
  <w:style w:type="paragraph" w:customStyle="1" w:styleId="ui-button-icon-only">
    <w:name w:val="ui-button-icon-only"/>
    <w:basedOn w:val="a"/>
    <w:pPr>
      <w:spacing w:before="100" w:beforeAutospacing="1" w:after="100" w:afterAutospacing="1" w:line="240" w:lineRule="auto"/>
      <w:ind w:hanging="18913"/>
    </w:pPr>
    <w:rPr>
      <w:rFonts w:ascii="Times New Roman" w:hAnsi="Times New Roman" w:cs="Times New Roman"/>
      <w:sz w:val="24"/>
      <w:szCs w:val="24"/>
    </w:rPr>
  </w:style>
  <w:style w:type="paragraph" w:customStyle="1" w:styleId="ui-controlgroup">
    <w:name w:val="ui-controlgroup"/>
    <w:basedOn w:val="a"/>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ui-datepicker">
    <w:name w:val="ui-datepicker"/>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ui-datepicker-row-break">
    <w:name w:val="ui-datepicker-row-break"/>
    <w:basedOn w:val="a"/>
    <w:pPr>
      <w:spacing w:before="100" w:beforeAutospacing="1" w:after="100" w:afterAutospacing="1" w:line="240" w:lineRule="auto"/>
    </w:pPr>
    <w:rPr>
      <w:rFonts w:ascii="Times New Roman" w:hAnsi="Times New Roman" w:cs="Times New Roman"/>
      <w:sz w:val="2"/>
      <w:szCs w:val="2"/>
    </w:rPr>
  </w:style>
  <w:style w:type="paragraph" w:customStyle="1" w:styleId="ui-datepicker-rtl">
    <w:name w:val="ui-datepicker-rtl"/>
    <w:basedOn w:val="a"/>
    <w:pPr>
      <w:bidi/>
      <w:spacing w:before="100" w:beforeAutospacing="1" w:after="100" w:afterAutospacing="1" w:line="240" w:lineRule="auto"/>
    </w:pPr>
    <w:rPr>
      <w:rFonts w:ascii="Times New Roman" w:hAnsi="Times New Roman" w:cs="Times New Roman"/>
      <w:sz w:val="24"/>
      <w:szCs w:val="24"/>
    </w:rPr>
  </w:style>
  <w:style w:type="paragraph" w:customStyle="1" w:styleId="ui-dialog">
    <w:name w:val="ui-dialog"/>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handle">
    <w:name w:val="ui-resizable-handle"/>
    <w:basedOn w:val="a"/>
    <w:pPr>
      <w:spacing w:before="100" w:beforeAutospacing="1" w:after="100" w:afterAutospacing="1" w:line="240" w:lineRule="auto"/>
    </w:pPr>
    <w:rPr>
      <w:rFonts w:ascii="Times New Roman" w:hAnsi="Times New Roman" w:cs="Times New Roman"/>
      <w:sz w:val="2"/>
      <w:szCs w:val="2"/>
    </w:rPr>
  </w:style>
  <w:style w:type="paragraph" w:customStyle="1" w:styleId="ui-resizable-n">
    <w:name w:val="ui-resizable-n"/>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
    <w:name w:val="ui-resizable-s"/>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e">
    <w:name w:val="ui-resizable-e"/>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w">
    <w:name w:val="ui-resizable-w"/>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e">
    <w:name w:val="ui-resizable-se"/>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w">
    <w:name w:val="ui-resizable-sw"/>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w">
    <w:name w:val="ui-resizable-nw"/>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e">
    <w:name w:val="ui-resizable-ne"/>
    <w:basedOn w:val="a"/>
    <w:pPr>
      <w:spacing w:before="100" w:beforeAutospacing="1" w:after="100" w:afterAutospacing="1" w:line="240" w:lineRule="auto"/>
    </w:pPr>
    <w:rPr>
      <w:rFonts w:ascii="Times New Roman" w:hAnsi="Times New Roman" w:cs="Times New Roman"/>
      <w:sz w:val="24"/>
      <w:szCs w:val="24"/>
    </w:rPr>
  </w:style>
  <w:style w:type="paragraph" w:customStyle="1" w:styleId="ui-progressbar">
    <w:name w:val="ui-progressbar"/>
    <w:basedOn w:val="a"/>
    <w:pPr>
      <w:spacing w:before="100" w:beforeAutospacing="1" w:after="100" w:afterAutospacing="1" w:line="240" w:lineRule="auto"/>
    </w:pPr>
    <w:rPr>
      <w:rFonts w:ascii="Times New Roman" w:hAnsi="Times New Roman" w:cs="Times New Roman"/>
      <w:sz w:val="24"/>
      <w:szCs w:val="24"/>
    </w:rPr>
  </w:style>
  <w:style w:type="paragraph" w:customStyle="1" w:styleId="ui-selectable-helper">
    <w:name w:val="ui-selectable-helper"/>
    <w:basedOn w:val="a"/>
    <w:pPr>
      <w:pBdr>
        <w:top w:val="dotted" w:sz="6" w:space="0" w:color="000000"/>
        <w:left w:val="dotted" w:sz="6" w:space="0" w:color="000000"/>
        <w:bottom w:val="dotted" w:sz="6" w:space="0" w:color="000000"/>
        <w:right w:val="dotted" w:sz="6" w:space="0" w:color="000000"/>
      </w:pBdr>
      <w:spacing w:before="100" w:beforeAutospacing="1" w:after="100" w:afterAutospacing="1" w:line="240" w:lineRule="auto"/>
    </w:pPr>
    <w:rPr>
      <w:rFonts w:ascii="Times New Roman" w:hAnsi="Times New Roman" w:cs="Times New Roman"/>
      <w:sz w:val="24"/>
      <w:szCs w:val="24"/>
    </w:rPr>
  </w:style>
  <w:style w:type="paragraph" w:customStyle="1" w:styleId="ui-selectmenu-menu">
    <w:name w:val="ui-selectmenu-menu"/>
    <w:basedOn w:val="a"/>
    <w:pPr>
      <w:spacing w:after="0" w:line="240" w:lineRule="auto"/>
    </w:pPr>
    <w:rPr>
      <w:rFonts w:ascii="Times New Roman" w:hAnsi="Times New Roman" w:cs="Times New Roman"/>
      <w:vanish/>
      <w:sz w:val="24"/>
      <w:szCs w:val="24"/>
    </w:rPr>
  </w:style>
  <w:style w:type="paragraph" w:customStyle="1" w:styleId="ui-selectmenu-open">
    <w:name w:val="ui-selectmenu-open"/>
    <w:basedOn w:val="a"/>
    <w:pPr>
      <w:spacing w:before="100" w:beforeAutospacing="1" w:after="100" w:afterAutospacing="1" w:line="240" w:lineRule="auto"/>
    </w:pPr>
    <w:rPr>
      <w:rFonts w:ascii="Times New Roman" w:hAnsi="Times New Roman" w:cs="Times New Roman"/>
      <w:sz w:val="24"/>
      <w:szCs w:val="24"/>
    </w:rPr>
  </w:style>
  <w:style w:type="paragraph" w:customStyle="1" w:styleId="ui-selectmenu-text">
    <w:name w:val="ui-selectmenu-text"/>
    <w:basedOn w:val="a"/>
    <w:pPr>
      <w:spacing w:before="100" w:beforeAutospacing="1" w:after="100" w:afterAutospacing="1" w:line="240" w:lineRule="auto"/>
      <w:ind w:right="300"/>
    </w:pPr>
    <w:rPr>
      <w:rFonts w:ascii="Times New Roman" w:hAnsi="Times New Roman" w:cs="Times New Roman"/>
      <w:sz w:val="24"/>
      <w:szCs w:val="24"/>
    </w:rPr>
  </w:style>
  <w:style w:type="paragraph" w:customStyle="1" w:styleId="ui-slider">
    <w:name w:val="ui-slider"/>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horizontal">
    <w:name w:val="ui-slider-horizontal"/>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vertical">
    <w:name w:val="ui-slider-vertical"/>
    <w:basedOn w:val="a"/>
    <w:pPr>
      <w:spacing w:before="100" w:beforeAutospacing="1" w:after="100" w:afterAutospacing="1" w:line="240" w:lineRule="auto"/>
    </w:pPr>
    <w:rPr>
      <w:rFonts w:ascii="Times New Roman" w:hAnsi="Times New Roman" w:cs="Times New Roman"/>
      <w:sz w:val="24"/>
      <w:szCs w:val="24"/>
    </w:rPr>
  </w:style>
  <w:style w:type="paragraph" w:customStyle="1" w:styleId="ui-spinner">
    <w:name w:val="ui-spinner"/>
    <w:basedOn w:val="a"/>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ui-spinner-input">
    <w:name w:val="ui-spinner-input"/>
    <w:basedOn w:val="a"/>
    <w:pPr>
      <w:spacing w:before="48" w:after="48" w:line="240" w:lineRule="auto"/>
      <w:ind w:left="96" w:right="480"/>
      <w:textAlignment w:val="center"/>
    </w:pPr>
    <w:rPr>
      <w:rFonts w:ascii="Times New Roman" w:hAnsi="Times New Roman" w:cs="Times New Roman"/>
      <w:sz w:val="24"/>
      <w:szCs w:val="24"/>
    </w:rPr>
  </w:style>
  <w:style w:type="paragraph" w:customStyle="1" w:styleId="ui-spinner-button">
    <w:name w:val="ui-spinner-button"/>
    <w:basedOn w:val="a"/>
    <w:pPr>
      <w:spacing w:after="0" w:line="240" w:lineRule="auto"/>
      <w:jc w:val="center"/>
    </w:pPr>
    <w:rPr>
      <w:rFonts w:ascii="Times New Roman" w:hAnsi="Times New Roman" w:cs="Times New Roman"/>
      <w:sz w:val="12"/>
      <w:szCs w:val="12"/>
    </w:rPr>
  </w:style>
  <w:style w:type="paragraph" w:customStyle="1" w:styleId="ui-tabs">
    <w:name w:val="ui-tabs"/>
    <w:basedOn w:val="a"/>
    <w:pPr>
      <w:spacing w:before="100" w:beforeAutospacing="1" w:after="100" w:afterAutospacing="1" w:line="240" w:lineRule="auto"/>
    </w:pPr>
    <w:rPr>
      <w:rFonts w:ascii="Times New Roman" w:hAnsi="Times New Roman" w:cs="Times New Roman"/>
      <w:sz w:val="24"/>
      <w:szCs w:val="24"/>
    </w:rPr>
  </w:style>
  <w:style w:type="paragraph" w:customStyle="1" w:styleId="ui-tooltip">
    <w:name w:val="ui-tooltip"/>
    <w:basedOn w:val="a"/>
    <w:pPr>
      <w:spacing w:before="100" w:beforeAutospacing="1" w:after="100" w:afterAutospacing="1" w:line="240" w:lineRule="auto"/>
    </w:pPr>
    <w:rPr>
      <w:rFonts w:ascii="Times New Roman" w:hAnsi="Times New Roman" w:cs="Times New Roman"/>
      <w:sz w:val="24"/>
      <w:szCs w:val="24"/>
    </w:rPr>
  </w:style>
  <w:style w:type="paragraph" w:customStyle="1" w:styleId="ui-widget">
    <w:name w:val="ui-widget"/>
    <w:basedOn w:val="a"/>
    <w:pPr>
      <w:spacing w:before="100" w:beforeAutospacing="1" w:after="100" w:afterAutospacing="1" w:line="240" w:lineRule="auto"/>
    </w:pPr>
    <w:rPr>
      <w:rFonts w:ascii="Arial" w:hAnsi="Arial" w:cs="Arial"/>
      <w:sz w:val="24"/>
      <w:szCs w:val="24"/>
    </w:rPr>
  </w:style>
  <w:style w:type="paragraph" w:customStyle="1" w:styleId="ui-widget-content">
    <w:name w:val="ui-widget-content"/>
    <w:basedOn w:val="a"/>
    <w:pPr>
      <w:pBdr>
        <w:top w:val="single" w:sz="6" w:space="0" w:color="DDDDDD"/>
        <w:left w:val="single" w:sz="6" w:space="0" w:color="DDDDDD"/>
        <w:bottom w:val="single" w:sz="6" w:space="0" w:color="DDDDDD"/>
        <w:right w:val="single" w:sz="6" w:space="0" w:color="DDDDDD"/>
      </w:pBdr>
      <w:shd w:val="clear" w:color="auto" w:fill="FFFFFF"/>
      <w:spacing w:before="100" w:beforeAutospacing="1" w:after="100" w:afterAutospacing="1" w:line="240" w:lineRule="auto"/>
    </w:pPr>
    <w:rPr>
      <w:rFonts w:ascii="Times New Roman" w:hAnsi="Times New Roman" w:cs="Times New Roman"/>
      <w:color w:val="333333"/>
      <w:sz w:val="24"/>
      <w:szCs w:val="24"/>
    </w:rPr>
  </w:style>
  <w:style w:type="paragraph" w:customStyle="1" w:styleId="ui-widget-header">
    <w:name w:val="ui-widget-header"/>
    <w:basedOn w:val="a"/>
    <w:pPr>
      <w:pBdr>
        <w:top w:val="single" w:sz="6" w:space="0" w:color="DDDDDD"/>
        <w:left w:val="single" w:sz="6" w:space="0" w:color="DDDDDD"/>
        <w:bottom w:val="single" w:sz="6" w:space="0" w:color="DDDDDD"/>
        <w:right w:val="single" w:sz="6" w:space="0" w:color="DDDDDD"/>
      </w:pBdr>
      <w:shd w:val="clear" w:color="auto" w:fill="E9E9E9"/>
      <w:spacing w:before="100" w:beforeAutospacing="1" w:after="100" w:afterAutospacing="1" w:line="240" w:lineRule="auto"/>
    </w:pPr>
    <w:rPr>
      <w:rFonts w:ascii="Times New Roman" w:hAnsi="Times New Roman" w:cs="Times New Roman"/>
      <w:b/>
      <w:bCs/>
      <w:color w:val="333333"/>
      <w:sz w:val="24"/>
      <w:szCs w:val="24"/>
    </w:rPr>
  </w:style>
  <w:style w:type="paragraph" w:customStyle="1" w:styleId="ui-icon-background">
    <w:name w:val="ui-icon-background"/>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state-highlight">
    <w:name w:val="ui-state-highlight"/>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checked">
    <w:name w:val="ui-state-checked"/>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sz w:val="24"/>
      <w:szCs w:val="24"/>
    </w:rPr>
  </w:style>
  <w:style w:type="paragraph" w:customStyle="1" w:styleId="ui-state-error">
    <w:name w:val="ui-state-error"/>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
    <w:name w:val="ui-state-error-text"/>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priority-primary">
    <w:name w:val="ui-priority-primary"/>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secondary">
    <w:name w:val="ui-priority-secondary"/>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
    <w:name w:val="ui-state-disabled"/>
    <w:basedOn w:val="a"/>
    <w:pPr>
      <w:spacing w:before="100" w:beforeAutospacing="1" w:after="100" w:afterAutospacing="1" w:line="240" w:lineRule="auto"/>
    </w:pPr>
    <w:rPr>
      <w:rFonts w:ascii="Times New Roman" w:hAnsi="Times New Roman" w:cs="Times New Roman"/>
      <w:sz w:val="24"/>
      <w:szCs w:val="24"/>
    </w:rPr>
  </w:style>
  <w:style w:type="paragraph" w:customStyle="1" w:styleId="more-info">
    <w:name w:val="more-info"/>
    <w:basedOn w:val="a"/>
    <w:pPr>
      <w:spacing w:before="100" w:beforeAutospacing="1" w:after="100" w:afterAutospacing="1" w:line="240" w:lineRule="auto"/>
    </w:pPr>
    <w:rPr>
      <w:rFonts w:ascii="Times New Roman" w:hAnsi="Times New Roman" w:cs="Times New Roman"/>
      <w:color w:val="F39100"/>
      <w:sz w:val="23"/>
      <w:szCs w:val="23"/>
      <w:u w:val="single"/>
    </w:rPr>
  </w:style>
  <w:style w:type="paragraph" w:customStyle="1" w:styleId="close-block-more-info">
    <w:name w:val="close-block-more-info"/>
    <w:basedOn w:val="a"/>
    <w:pPr>
      <w:spacing w:before="100" w:beforeAutospacing="1" w:after="100" w:afterAutospacing="1" w:line="240" w:lineRule="auto"/>
    </w:pPr>
    <w:rPr>
      <w:rFonts w:ascii="Times New Roman" w:hAnsi="Times New Roman" w:cs="Times New Roman"/>
      <w:color w:val="F39100"/>
      <w:sz w:val="24"/>
      <w:szCs w:val="24"/>
      <w:u w:val="single"/>
    </w:rPr>
  </w:style>
  <w:style w:type="paragraph" w:customStyle="1" w:styleId="page-header">
    <w:name w:val="page-header"/>
    <w:basedOn w:val="a"/>
    <w:pPr>
      <w:shd w:val="clear" w:color="auto" w:fill="FFFFFF"/>
      <w:spacing w:before="100" w:beforeAutospacing="1" w:after="390" w:line="240" w:lineRule="auto"/>
    </w:pPr>
    <w:rPr>
      <w:rFonts w:ascii="Times New Roman" w:hAnsi="Times New Roman" w:cs="Times New Roman"/>
      <w:sz w:val="24"/>
      <w:szCs w:val="24"/>
    </w:rPr>
  </w:style>
  <w:style w:type="paragraph" w:customStyle="1" w:styleId="page-headerwrap">
    <w:name w:val="page-header__wrap"/>
    <w:basedOn w:val="a"/>
    <w:pPr>
      <w:spacing w:before="100" w:beforeAutospacing="1" w:after="100" w:afterAutospacing="1" w:line="240" w:lineRule="auto"/>
    </w:pPr>
    <w:rPr>
      <w:rFonts w:ascii="Times New Roman" w:hAnsi="Times New Roman" w:cs="Times New Roman"/>
      <w:sz w:val="24"/>
      <w:szCs w:val="24"/>
    </w:rPr>
  </w:style>
  <w:style w:type="paragraph" w:customStyle="1" w:styleId="top-nav">
    <w:name w:val="top-nav"/>
    <w:basedOn w:val="a"/>
    <w:pPr>
      <w:spacing w:before="225" w:after="100" w:afterAutospacing="1" w:line="240" w:lineRule="auto"/>
    </w:pPr>
    <w:rPr>
      <w:rFonts w:ascii="Times New Roman" w:hAnsi="Times New Roman" w:cs="Times New Roman"/>
      <w:sz w:val="24"/>
      <w:szCs w:val="24"/>
    </w:rPr>
  </w:style>
  <w:style w:type="paragraph" w:customStyle="1" w:styleId="top-navitem">
    <w:name w:val="top-nav__item"/>
    <w:basedOn w:val="a"/>
    <w:pPr>
      <w:spacing w:before="100" w:beforeAutospacing="1" w:after="100" w:afterAutospacing="1" w:line="240" w:lineRule="auto"/>
      <w:ind w:right="405"/>
    </w:pPr>
    <w:rPr>
      <w:rFonts w:ascii="Times New Roman" w:hAnsi="Times New Roman" w:cs="Times New Roman"/>
      <w:color w:val="000000"/>
      <w:sz w:val="24"/>
      <w:szCs w:val="24"/>
    </w:rPr>
  </w:style>
  <w:style w:type="paragraph" w:customStyle="1" w:styleId="menu-btn">
    <w:name w:val="menu-btn"/>
    <w:basedOn w:val="a"/>
    <w:pPr>
      <w:spacing w:before="270" w:after="100" w:afterAutospacing="1" w:line="240" w:lineRule="auto"/>
      <w:ind w:right="675"/>
    </w:pPr>
    <w:rPr>
      <w:rFonts w:ascii="Times New Roman" w:hAnsi="Times New Roman" w:cs="Times New Roman"/>
      <w:vanish/>
      <w:sz w:val="24"/>
      <w:szCs w:val="24"/>
    </w:rPr>
  </w:style>
  <w:style w:type="paragraph" w:customStyle="1" w:styleId="burger-icon">
    <w:name w:val="burger-icon"/>
    <w:basedOn w:val="a"/>
    <w:pPr>
      <w:shd w:val="clear" w:color="auto" w:fill="000000"/>
      <w:spacing w:before="120" w:after="120" w:line="240" w:lineRule="auto"/>
    </w:pPr>
    <w:rPr>
      <w:rFonts w:ascii="Times New Roman" w:hAnsi="Times New Roman" w:cs="Times New Roman"/>
      <w:sz w:val="24"/>
      <w:szCs w:val="24"/>
    </w:rPr>
  </w:style>
  <w:style w:type="paragraph" w:customStyle="1" w:styleId="workarea">
    <w:name w:val="workarea"/>
    <w:basedOn w:val="a"/>
    <w:pPr>
      <w:spacing w:before="100" w:beforeAutospacing="1" w:after="100" w:afterAutospacing="1" w:line="240" w:lineRule="auto"/>
    </w:pPr>
    <w:rPr>
      <w:rFonts w:ascii="Times New Roman" w:hAnsi="Times New Roman" w:cs="Times New Roman"/>
      <w:sz w:val="24"/>
      <w:szCs w:val="24"/>
    </w:rPr>
  </w:style>
  <w:style w:type="paragraph" w:customStyle="1" w:styleId="layout">
    <w:name w:val="layout"/>
    <w:basedOn w:val="a"/>
    <w:pPr>
      <w:spacing w:before="100" w:beforeAutospacing="1" w:after="100" w:afterAutospacing="1" w:line="240" w:lineRule="auto"/>
    </w:pPr>
    <w:rPr>
      <w:rFonts w:ascii="Times New Roman" w:hAnsi="Times New Roman" w:cs="Times New Roman"/>
      <w:sz w:val="24"/>
      <w:szCs w:val="24"/>
    </w:rPr>
  </w:style>
  <w:style w:type="paragraph" w:customStyle="1" w:styleId="container">
    <w:name w:val="container"/>
    <w:basedOn w:val="a"/>
    <w:pPr>
      <w:spacing w:after="0" w:line="240" w:lineRule="auto"/>
    </w:pPr>
    <w:rPr>
      <w:rFonts w:ascii="Times New Roman" w:hAnsi="Times New Roman" w:cs="Times New Roman"/>
      <w:sz w:val="24"/>
      <w:szCs w:val="24"/>
    </w:rPr>
  </w:style>
  <w:style w:type="paragraph" w:customStyle="1" w:styleId="page-content">
    <w:name w:val="page-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page-search">
    <w:name w:val="page-search"/>
    <w:basedOn w:val="a"/>
    <w:pPr>
      <w:spacing w:before="100" w:beforeAutospacing="1" w:after="0" w:line="240" w:lineRule="auto"/>
    </w:pPr>
    <w:rPr>
      <w:rFonts w:ascii="Times New Roman" w:hAnsi="Times New Roman" w:cs="Times New Roman"/>
      <w:sz w:val="24"/>
      <w:szCs w:val="24"/>
    </w:rPr>
  </w:style>
  <w:style w:type="paragraph" w:customStyle="1" w:styleId="page-searchform">
    <w:name w:val="page-search__form"/>
    <w:basedOn w:val="a"/>
    <w:pPr>
      <w:shd w:val="clear" w:color="auto" w:fill="87BC26"/>
      <w:spacing w:before="100" w:beforeAutospacing="1" w:after="100" w:afterAutospacing="1" w:line="240" w:lineRule="auto"/>
    </w:pPr>
    <w:rPr>
      <w:rFonts w:ascii="Times New Roman" w:hAnsi="Times New Roman" w:cs="Times New Roman"/>
      <w:sz w:val="24"/>
      <w:szCs w:val="24"/>
    </w:rPr>
  </w:style>
  <w:style w:type="paragraph" w:customStyle="1" w:styleId="m-select">
    <w:name w:val="m-select"/>
    <w:basedOn w:val="a"/>
    <w:pPr>
      <w:spacing w:after="100" w:afterAutospacing="1" w:line="240" w:lineRule="auto"/>
      <w:ind w:left="-225" w:right="-225"/>
    </w:pPr>
    <w:rPr>
      <w:rFonts w:ascii="Times New Roman" w:hAnsi="Times New Roman" w:cs="Times New Roman"/>
      <w:sz w:val="24"/>
      <w:szCs w:val="24"/>
    </w:rPr>
  </w:style>
  <w:style w:type="paragraph" w:customStyle="1" w:styleId="page-searchsubmit">
    <w:name w:val="page-search__submit"/>
    <w:basedOn w:val="a"/>
    <w:pPr>
      <w:shd w:val="clear" w:color="auto" w:fill="87BC26"/>
      <w:spacing w:before="100" w:beforeAutospacing="1" w:after="100" w:afterAutospacing="1" w:line="240" w:lineRule="auto"/>
    </w:pPr>
    <w:rPr>
      <w:rFonts w:ascii="Times New Roman" w:hAnsi="Times New Roman" w:cs="Times New Roman"/>
      <w:b/>
      <w:bCs/>
      <w:color w:val="FFFFFF"/>
      <w:sz w:val="33"/>
      <w:szCs w:val="33"/>
    </w:rPr>
  </w:style>
  <w:style w:type="paragraph" w:customStyle="1" w:styleId="page-searchinput">
    <w:name w:val="page-search__input"/>
    <w:basedOn w:val="a"/>
    <w:pPr>
      <w:shd w:val="clear" w:color="auto" w:fill="FFFFFF"/>
      <w:spacing w:before="100" w:beforeAutospacing="1" w:after="100" w:afterAutospacing="1" w:line="330" w:lineRule="atLeast"/>
    </w:pPr>
    <w:rPr>
      <w:rFonts w:ascii="Times New Roman" w:hAnsi="Times New Roman" w:cs="Times New Roman"/>
      <w:sz w:val="29"/>
      <w:szCs w:val="29"/>
    </w:rPr>
  </w:style>
  <w:style w:type="paragraph" w:customStyle="1" w:styleId="page-searchicon">
    <w:name w:val="page-search__icon"/>
    <w:basedOn w:val="a"/>
    <w:pPr>
      <w:spacing w:before="100" w:beforeAutospacing="1" w:after="100" w:afterAutospacing="1" w:line="240" w:lineRule="auto"/>
    </w:pPr>
    <w:rPr>
      <w:rFonts w:ascii="Times New Roman" w:hAnsi="Times New Roman" w:cs="Times New Roman"/>
      <w:sz w:val="24"/>
      <w:szCs w:val="24"/>
    </w:rPr>
  </w:style>
  <w:style w:type="paragraph" w:customStyle="1" w:styleId="page-searchtoggle">
    <w:name w:val="page-search__toggle"/>
    <w:basedOn w:val="a"/>
    <w:pPr>
      <w:shd w:val="clear" w:color="auto" w:fill="D0E4A8"/>
      <w:spacing w:before="100" w:beforeAutospacing="1" w:after="100" w:afterAutospacing="1" w:line="240" w:lineRule="auto"/>
    </w:pPr>
    <w:rPr>
      <w:rFonts w:ascii="Times New Roman" w:hAnsi="Times New Roman" w:cs="Times New Roman"/>
      <w:sz w:val="24"/>
      <w:szCs w:val="24"/>
    </w:rPr>
  </w:style>
  <w:style w:type="paragraph" w:customStyle="1" w:styleId="content-item">
    <w:name w:val="content-item"/>
    <w:basedOn w:val="a"/>
    <w:pPr>
      <w:spacing w:before="100" w:beforeAutospacing="1" w:after="360" w:line="240" w:lineRule="auto"/>
    </w:pPr>
    <w:rPr>
      <w:rFonts w:ascii="Times New Roman" w:hAnsi="Times New Roman" w:cs="Times New Roman"/>
      <w:sz w:val="24"/>
      <w:szCs w:val="24"/>
    </w:rPr>
  </w:style>
  <w:style w:type="paragraph" w:customStyle="1" w:styleId="col-left">
    <w:name w:val="col-left"/>
    <w:basedOn w:val="a"/>
    <w:pPr>
      <w:spacing w:before="100" w:beforeAutospacing="1" w:after="100" w:afterAutospacing="1" w:line="240" w:lineRule="auto"/>
    </w:pPr>
    <w:rPr>
      <w:rFonts w:ascii="Times New Roman" w:hAnsi="Times New Roman" w:cs="Times New Roman"/>
      <w:sz w:val="24"/>
      <w:szCs w:val="24"/>
    </w:rPr>
  </w:style>
  <w:style w:type="paragraph" w:customStyle="1" w:styleId="col-right">
    <w:name w:val="col-right"/>
    <w:basedOn w:val="a"/>
    <w:pPr>
      <w:spacing w:before="100" w:beforeAutospacing="1" w:after="100" w:afterAutospacing="1" w:line="240" w:lineRule="auto"/>
    </w:pPr>
    <w:rPr>
      <w:rFonts w:ascii="Times New Roman" w:hAnsi="Times New Roman" w:cs="Times New Roman"/>
      <w:sz w:val="24"/>
      <w:szCs w:val="24"/>
    </w:rPr>
  </w:style>
  <w:style w:type="paragraph" w:customStyle="1" w:styleId="col-center">
    <w:name w:val="col-center"/>
    <w:basedOn w:val="a"/>
    <w:pPr>
      <w:spacing w:before="100" w:beforeAutospacing="1" w:after="100" w:afterAutospacing="1" w:line="240" w:lineRule="auto"/>
    </w:pPr>
    <w:rPr>
      <w:rFonts w:ascii="Times New Roman" w:hAnsi="Times New Roman" w:cs="Times New Roman"/>
      <w:sz w:val="24"/>
      <w:szCs w:val="24"/>
    </w:rPr>
  </w:style>
  <w:style w:type="paragraph" w:customStyle="1" w:styleId="btn">
    <w:name w:val="btn"/>
    <w:basedOn w:val="a"/>
    <w:pPr>
      <w:shd w:val="clear" w:color="auto" w:fill="87BC26"/>
      <w:spacing w:before="100" w:beforeAutospacing="1" w:after="100" w:afterAutospacing="1" w:line="240" w:lineRule="auto"/>
      <w:jc w:val="center"/>
    </w:pPr>
    <w:rPr>
      <w:rFonts w:ascii="Times New Roman" w:hAnsi="Times New Roman" w:cs="Times New Roman"/>
      <w:b/>
      <w:bCs/>
      <w:color w:val="FFFFFF"/>
      <w:sz w:val="33"/>
      <w:szCs w:val="33"/>
    </w:rPr>
  </w:style>
  <w:style w:type="paragraph" w:customStyle="1" w:styleId="btn2">
    <w:name w:val="btn2"/>
    <w:basedOn w:val="a"/>
    <w:pPr>
      <w:shd w:val="clear" w:color="auto" w:fill="87BC26"/>
      <w:spacing w:before="100" w:beforeAutospacing="1" w:after="100" w:afterAutospacing="1" w:line="240" w:lineRule="auto"/>
      <w:jc w:val="center"/>
    </w:pPr>
    <w:rPr>
      <w:rFonts w:ascii="Times New Roman" w:hAnsi="Times New Roman" w:cs="Times New Roman"/>
      <w:b/>
      <w:bCs/>
      <w:color w:val="FFFFFF"/>
      <w:sz w:val="33"/>
      <w:szCs w:val="33"/>
    </w:rPr>
  </w:style>
  <w:style w:type="paragraph" w:customStyle="1" w:styleId="item">
    <w:name w:val="item"/>
    <w:basedOn w:val="a"/>
    <w:pPr>
      <w:pBdr>
        <w:bottom w:val="single" w:sz="6" w:space="6" w:color="E0E0E0"/>
      </w:pBdr>
      <w:shd w:val="clear" w:color="auto" w:fill="FFFFFF"/>
      <w:spacing w:before="100" w:beforeAutospacing="1" w:after="100" w:afterAutospacing="1" w:line="240" w:lineRule="auto"/>
    </w:pPr>
    <w:rPr>
      <w:rFonts w:ascii="Times New Roman" w:hAnsi="Times New Roman" w:cs="Times New Roman"/>
      <w:color w:val="000000"/>
      <w:sz w:val="24"/>
      <w:szCs w:val="24"/>
    </w:rPr>
  </w:style>
  <w:style w:type="paragraph" w:customStyle="1" w:styleId="item--title">
    <w:name w:val="item--title"/>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
    <w:name w:val="item__title"/>
    <w:basedOn w:val="a"/>
    <w:pPr>
      <w:spacing w:before="100" w:beforeAutospacing="1" w:after="100" w:afterAutospacing="1" w:line="240" w:lineRule="auto"/>
    </w:pPr>
    <w:rPr>
      <w:rFonts w:ascii="Times New Roman" w:hAnsi="Times New Roman" w:cs="Times New Roman"/>
      <w:color w:val="F39100"/>
      <w:sz w:val="33"/>
      <w:szCs w:val="33"/>
    </w:rPr>
  </w:style>
  <w:style w:type="paragraph" w:customStyle="1" w:styleId="itemtitle--link">
    <w:name w:val="item__title--link"/>
    <w:basedOn w:val="a"/>
    <w:pPr>
      <w:spacing w:before="100" w:beforeAutospacing="1" w:after="100" w:afterAutospacing="1" w:line="240" w:lineRule="auto"/>
    </w:pPr>
    <w:rPr>
      <w:rFonts w:ascii="Times New Roman" w:hAnsi="Times New Roman" w:cs="Times New Roman"/>
      <w:sz w:val="24"/>
      <w:szCs w:val="24"/>
    </w:rPr>
  </w:style>
  <w:style w:type="paragraph" w:customStyle="1" w:styleId="item--courses">
    <w:name w:val="item--courses"/>
    <w:basedOn w:val="a"/>
    <w:pPr>
      <w:spacing w:before="100" w:beforeAutospacing="1" w:after="100" w:afterAutospacing="1" w:line="240" w:lineRule="auto"/>
    </w:pPr>
    <w:rPr>
      <w:rFonts w:ascii="Times New Roman" w:hAnsi="Times New Roman" w:cs="Times New Roman"/>
      <w:sz w:val="24"/>
      <w:szCs w:val="24"/>
    </w:rPr>
  </w:style>
  <w:style w:type="paragraph" w:customStyle="1" w:styleId="coursesitem">
    <w:name w:val="courses__item"/>
    <w:basedOn w:val="a"/>
    <w:pPr>
      <w:pBdr>
        <w:right w:val="single" w:sz="6" w:space="6" w:color="E0E0E0"/>
      </w:pBdr>
      <w:spacing w:before="100" w:beforeAutospacing="1" w:after="100" w:afterAutospacing="1" w:line="240" w:lineRule="auto"/>
    </w:pPr>
    <w:rPr>
      <w:rFonts w:ascii="Times New Roman" w:hAnsi="Times New Roman" w:cs="Times New Roman"/>
      <w:b/>
      <w:bCs/>
      <w:sz w:val="24"/>
      <w:szCs w:val="24"/>
    </w:rPr>
  </w:style>
  <w:style w:type="paragraph" w:customStyle="1" w:styleId="coursesicon">
    <w:name w:val="courses__icon"/>
    <w:basedOn w:val="a"/>
    <w:pPr>
      <w:spacing w:after="0" w:line="270" w:lineRule="atLeast"/>
      <w:ind w:right="60"/>
      <w:jc w:val="center"/>
    </w:pPr>
    <w:rPr>
      <w:rFonts w:ascii="Times New Roman" w:hAnsi="Times New Roman" w:cs="Times New Roman"/>
      <w:sz w:val="24"/>
      <w:szCs w:val="24"/>
    </w:rPr>
  </w:style>
  <w:style w:type="paragraph" w:customStyle="1" w:styleId="itemindicator">
    <w:name w:val="item__indicator"/>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content-item--banner">
    <w:name w:val="content-item--banner"/>
    <w:basedOn w:val="a"/>
    <w:pPr>
      <w:spacing w:before="100" w:beforeAutospacing="1" w:after="100" w:afterAutospacing="1" w:line="240" w:lineRule="auto"/>
      <w:jc w:val="right"/>
    </w:pPr>
    <w:rPr>
      <w:rFonts w:ascii="Times New Roman" w:hAnsi="Times New Roman" w:cs="Times New Roman"/>
      <w:color w:val="FFFFFF"/>
      <w:sz w:val="24"/>
      <w:szCs w:val="24"/>
    </w:rPr>
  </w:style>
  <w:style w:type="paragraph" w:customStyle="1" w:styleId="banner-txt">
    <w:name w:val="banner-txt"/>
    <w:basedOn w:val="a"/>
    <w:pPr>
      <w:spacing w:before="100" w:beforeAutospacing="1" w:after="100" w:afterAutospacing="1" w:line="240" w:lineRule="auto"/>
    </w:pPr>
    <w:rPr>
      <w:rFonts w:ascii="Times New Roman" w:hAnsi="Times New Roman" w:cs="Times New Roman"/>
      <w:b/>
      <w:bCs/>
      <w:sz w:val="21"/>
      <w:szCs w:val="21"/>
    </w:rPr>
  </w:style>
  <w:style w:type="paragraph" w:customStyle="1" w:styleId="bannerdate">
    <w:name w:val="banner__date"/>
    <w:basedOn w:val="a"/>
    <w:pPr>
      <w:spacing w:before="100" w:beforeAutospacing="1" w:after="75" w:line="240" w:lineRule="auto"/>
    </w:pPr>
    <w:rPr>
      <w:rFonts w:ascii="Times New Roman" w:hAnsi="Times New Roman" w:cs="Times New Roman"/>
      <w:sz w:val="27"/>
      <w:szCs w:val="27"/>
    </w:rPr>
  </w:style>
  <w:style w:type="paragraph" w:customStyle="1" w:styleId="content-item--green">
    <w:name w:val="content-item--green"/>
    <w:basedOn w:val="a"/>
    <w:pPr>
      <w:shd w:val="clear" w:color="auto" w:fill="87BC26"/>
      <w:spacing w:before="100" w:beforeAutospacing="1" w:after="100" w:afterAutospacing="1" w:line="240" w:lineRule="auto"/>
    </w:pPr>
    <w:rPr>
      <w:rFonts w:ascii="Times New Roman" w:hAnsi="Times New Roman" w:cs="Times New Roman"/>
      <w:sz w:val="24"/>
      <w:szCs w:val="24"/>
    </w:rPr>
  </w:style>
  <w:style w:type="paragraph" w:customStyle="1" w:styleId="content-item--orange">
    <w:name w:val="content-item--orange"/>
    <w:basedOn w:val="a"/>
    <w:pPr>
      <w:shd w:val="clear" w:color="auto" w:fill="F59E20"/>
      <w:spacing w:before="100" w:beforeAutospacing="1" w:after="100" w:afterAutospacing="1" w:line="240" w:lineRule="auto"/>
    </w:pPr>
    <w:rPr>
      <w:rFonts w:ascii="Times New Roman" w:hAnsi="Times New Roman" w:cs="Times New Roman"/>
      <w:sz w:val="24"/>
      <w:szCs w:val="24"/>
    </w:rPr>
  </w:style>
  <w:style w:type="paragraph" w:customStyle="1" w:styleId="banner-shadow">
    <w:name w:val="banner-shadow"/>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half">
    <w:name w:val="content-item--half"/>
    <w:basedOn w:val="a"/>
    <w:pPr>
      <w:spacing w:before="100" w:beforeAutospacing="1" w:after="100" w:afterAutospacing="1" w:line="240" w:lineRule="auto"/>
      <w:ind w:right="-360"/>
    </w:pPr>
    <w:rPr>
      <w:rFonts w:ascii="Times New Roman" w:hAnsi="Times New Roman" w:cs="Times New Roman"/>
      <w:sz w:val="24"/>
      <w:szCs w:val="24"/>
    </w:rPr>
  </w:style>
  <w:style w:type="paragraph" w:customStyle="1" w:styleId="half-inner">
    <w:name w:val="half-inner"/>
    <w:basedOn w:val="a"/>
    <w:pPr>
      <w:spacing w:before="100" w:beforeAutospacing="1" w:after="100" w:afterAutospacing="1" w:line="240" w:lineRule="auto"/>
    </w:pPr>
    <w:rPr>
      <w:rFonts w:ascii="Times New Roman" w:hAnsi="Times New Roman" w:cs="Times New Roman"/>
      <w:sz w:val="24"/>
      <w:szCs w:val="24"/>
    </w:rPr>
  </w:style>
  <w:style w:type="paragraph" w:customStyle="1" w:styleId="item--half">
    <w:name w:val="item--half"/>
    <w:basedOn w:val="a"/>
    <w:pPr>
      <w:spacing w:before="100" w:beforeAutospacing="1" w:after="100" w:afterAutospacing="1" w:line="240" w:lineRule="auto"/>
    </w:pPr>
    <w:rPr>
      <w:rFonts w:ascii="Times New Roman" w:hAnsi="Times New Roman" w:cs="Times New Roman"/>
      <w:sz w:val="24"/>
      <w:szCs w:val="24"/>
    </w:rPr>
  </w:style>
  <w:style w:type="paragraph" w:customStyle="1" w:styleId="half">
    <w:name w:val="half"/>
    <w:basedOn w:val="a"/>
    <w:pPr>
      <w:pBdr>
        <w:right w:val="single" w:sz="6" w:space="6" w:color="E0E0E0"/>
      </w:pBdr>
      <w:shd w:val="clear" w:color="auto" w:fill="FFFFFF"/>
      <w:spacing w:before="100" w:beforeAutospacing="1" w:after="100" w:afterAutospacing="1" w:line="240" w:lineRule="auto"/>
    </w:pPr>
    <w:rPr>
      <w:rFonts w:ascii="Times New Roman" w:hAnsi="Times New Roman" w:cs="Times New Roman"/>
      <w:color w:val="000000"/>
      <w:sz w:val="24"/>
      <w:szCs w:val="24"/>
    </w:rPr>
  </w:style>
  <w:style w:type="paragraph" w:customStyle="1" w:styleId="question">
    <w:name w:val="question"/>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questionperson">
    <w:name w:val="question__person"/>
    <w:basedOn w:val="a"/>
    <w:pPr>
      <w:spacing w:before="100" w:beforeAutospacing="1" w:after="90" w:line="240" w:lineRule="auto"/>
    </w:pPr>
    <w:rPr>
      <w:rFonts w:ascii="Times New Roman" w:hAnsi="Times New Roman" w:cs="Times New Roman"/>
      <w:sz w:val="24"/>
      <w:szCs w:val="24"/>
    </w:rPr>
  </w:style>
  <w:style w:type="paragraph" w:customStyle="1" w:styleId="questiondate">
    <w:name w:val="question__date"/>
    <w:basedOn w:val="a"/>
    <w:pPr>
      <w:spacing w:before="100" w:beforeAutospacing="1" w:after="100" w:afterAutospacing="1" w:line="240" w:lineRule="auto"/>
    </w:pPr>
    <w:rPr>
      <w:rFonts w:ascii="Times New Roman" w:hAnsi="Times New Roman" w:cs="Times New Roman"/>
      <w:sz w:val="24"/>
      <w:szCs w:val="24"/>
    </w:rPr>
  </w:style>
  <w:style w:type="paragraph" w:customStyle="1" w:styleId="menu-mobile">
    <w:name w:val="menu-mobile"/>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menu-mobilebg">
    <w:name w:val="menu-mobile__bg"/>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menu-mobilelinks">
    <w:name w:val="menu-mobile__links"/>
    <w:basedOn w:val="a"/>
    <w:pPr>
      <w:pBdr>
        <w:top w:val="single" w:sz="6" w:space="0" w:color="E0E0E0"/>
      </w:pBdr>
      <w:spacing w:before="100" w:beforeAutospacing="1" w:after="100" w:afterAutospacing="1" w:line="240" w:lineRule="auto"/>
    </w:pPr>
    <w:rPr>
      <w:rFonts w:ascii="Times New Roman" w:hAnsi="Times New Roman" w:cs="Times New Roman"/>
      <w:sz w:val="24"/>
      <w:szCs w:val="24"/>
    </w:rPr>
  </w:style>
  <w:style w:type="paragraph" w:customStyle="1" w:styleId="menu-mobilelink">
    <w:name w:val="menu-mobile__link"/>
    <w:basedOn w:val="a"/>
    <w:pPr>
      <w:pBdr>
        <w:bottom w:val="single" w:sz="6" w:space="7" w:color="E0E0E0"/>
      </w:pBdr>
      <w:spacing w:before="100" w:beforeAutospacing="1" w:after="100" w:afterAutospacing="1" w:line="240" w:lineRule="auto"/>
    </w:pPr>
    <w:rPr>
      <w:rFonts w:ascii="Times New Roman" w:hAnsi="Times New Roman" w:cs="Times New Roman"/>
      <w:color w:val="000000"/>
      <w:sz w:val="24"/>
      <w:szCs w:val="24"/>
    </w:rPr>
  </w:style>
  <w:style w:type="paragraph" w:customStyle="1" w:styleId="contact-center">
    <w:name w:val="contact-center"/>
    <w:basedOn w:val="a"/>
    <w:pPr>
      <w:spacing w:before="100" w:beforeAutospacing="1" w:after="100" w:afterAutospacing="1" w:line="240" w:lineRule="auto"/>
    </w:pPr>
    <w:rPr>
      <w:rFonts w:ascii="Times New Roman" w:hAnsi="Times New Roman" w:cs="Times New Roman"/>
      <w:sz w:val="24"/>
      <w:szCs w:val="24"/>
    </w:rPr>
  </w:style>
  <w:style w:type="paragraph" w:customStyle="1" w:styleId="itemcount">
    <w:name w:val="item__count"/>
    <w:basedOn w:val="a"/>
    <w:pPr>
      <w:shd w:val="clear" w:color="auto" w:fill="F59E1F"/>
      <w:spacing w:before="100" w:beforeAutospacing="1" w:after="100" w:afterAutospacing="1" w:line="330" w:lineRule="atLeast"/>
      <w:jc w:val="center"/>
    </w:pPr>
    <w:rPr>
      <w:rFonts w:ascii="Times New Roman" w:hAnsi="Times New Roman" w:cs="Times New Roman"/>
      <w:color w:val="FFFFFF"/>
      <w:sz w:val="24"/>
      <w:szCs w:val="24"/>
    </w:rPr>
  </w:style>
  <w:style w:type="paragraph" w:customStyle="1" w:styleId="page-footer">
    <w:name w:val="page-footer"/>
    <w:basedOn w:val="a"/>
    <w:pPr>
      <w:shd w:val="clear" w:color="auto" w:fill="FFFFFF"/>
      <w:spacing w:before="100" w:beforeAutospacing="1" w:after="100" w:afterAutospacing="1" w:line="210" w:lineRule="atLeast"/>
    </w:pPr>
    <w:rPr>
      <w:rFonts w:ascii="Times New Roman" w:hAnsi="Times New Roman" w:cs="Times New Roman"/>
      <w:sz w:val="18"/>
      <w:szCs w:val="18"/>
    </w:rPr>
  </w:style>
  <w:style w:type="paragraph" w:customStyle="1" w:styleId="page-footerwrap">
    <w:name w:val="page-footer__wrap"/>
    <w:basedOn w:val="a"/>
    <w:pPr>
      <w:pBdr>
        <w:bottom w:val="single" w:sz="6" w:space="12" w:color="E7E7E7"/>
      </w:pBdr>
      <w:spacing w:before="100" w:beforeAutospacing="1" w:after="100" w:afterAutospacing="1" w:line="240" w:lineRule="auto"/>
    </w:pPr>
    <w:rPr>
      <w:rFonts w:ascii="Times New Roman" w:hAnsi="Times New Roman" w:cs="Times New Roman"/>
      <w:sz w:val="24"/>
      <w:szCs w:val="24"/>
    </w:rPr>
  </w:style>
  <w:style w:type="paragraph" w:customStyle="1" w:styleId="page-footercopy">
    <w:name w:val="page-footer__copy"/>
    <w:basedOn w:val="a"/>
    <w:pPr>
      <w:spacing w:before="100" w:beforeAutospacing="1" w:after="100" w:afterAutospacing="1" w:line="240" w:lineRule="auto"/>
    </w:pPr>
    <w:rPr>
      <w:rFonts w:ascii="Times New Roman" w:hAnsi="Times New Roman" w:cs="Times New Roman"/>
      <w:sz w:val="24"/>
      <w:szCs w:val="24"/>
    </w:rPr>
  </w:style>
  <w:style w:type="paragraph" w:customStyle="1" w:styleId="copyright">
    <w:name w:val="copyright"/>
    <w:basedOn w:val="a"/>
    <w:pPr>
      <w:spacing w:before="100" w:beforeAutospacing="1" w:after="150" w:line="240" w:lineRule="auto"/>
    </w:pPr>
    <w:rPr>
      <w:rFonts w:ascii="Times New Roman" w:hAnsi="Times New Roman" w:cs="Times New Roman"/>
      <w:sz w:val="18"/>
      <w:szCs w:val="18"/>
    </w:rPr>
  </w:style>
  <w:style w:type="paragraph" w:customStyle="1" w:styleId="page-footerdownload">
    <w:name w:val="page-footer__download"/>
    <w:basedOn w:val="a"/>
    <w:pPr>
      <w:spacing w:after="100" w:afterAutospacing="1" w:line="240" w:lineRule="auto"/>
    </w:pPr>
    <w:rPr>
      <w:rFonts w:ascii="Times New Roman" w:hAnsi="Times New Roman" w:cs="Times New Roman"/>
      <w:sz w:val="24"/>
      <w:szCs w:val="24"/>
    </w:rPr>
  </w:style>
  <w:style w:type="paragraph" w:customStyle="1" w:styleId="page-footercontacts">
    <w:name w:val="page-footer__contacts"/>
    <w:basedOn w:val="a"/>
    <w:pPr>
      <w:spacing w:before="100" w:beforeAutospacing="1" w:after="100" w:afterAutospacing="1" w:line="240" w:lineRule="auto"/>
    </w:pPr>
    <w:rPr>
      <w:rFonts w:ascii="Times New Roman" w:hAnsi="Times New Roman" w:cs="Times New Roman"/>
      <w:sz w:val="24"/>
      <w:szCs w:val="24"/>
    </w:rPr>
  </w:style>
  <w:style w:type="paragraph" w:customStyle="1" w:styleId="footer-links">
    <w:name w:val="footer-links"/>
    <w:basedOn w:val="a"/>
    <w:pPr>
      <w:spacing w:before="100" w:beforeAutospacing="1" w:after="100" w:afterAutospacing="1" w:line="240" w:lineRule="auto"/>
    </w:pPr>
    <w:rPr>
      <w:rFonts w:ascii="Times New Roman" w:hAnsi="Times New Roman" w:cs="Times New Roman"/>
      <w:sz w:val="24"/>
      <w:szCs w:val="24"/>
    </w:rPr>
  </w:style>
  <w:style w:type="paragraph" w:customStyle="1" w:styleId="contacts-item">
    <w:name w:val="contacts-item"/>
    <w:basedOn w:val="a"/>
    <w:pPr>
      <w:spacing w:before="100" w:beforeAutospacing="1" w:after="100" w:afterAutospacing="1" w:line="240" w:lineRule="auto"/>
    </w:pPr>
    <w:rPr>
      <w:rFonts w:ascii="Times New Roman" w:hAnsi="Times New Roman" w:cs="Times New Roman"/>
      <w:sz w:val="24"/>
      <w:szCs w:val="24"/>
    </w:rPr>
  </w:style>
  <w:style w:type="paragraph" w:customStyle="1" w:styleId="contacts-title">
    <w:name w:val="contacts-title"/>
    <w:basedOn w:val="a"/>
    <w:pPr>
      <w:spacing w:before="100" w:beforeAutospacing="1" w:after="150" w:line="240" w:lineRule="auto"/>
    </w:pPr>
    <w:rPr>
      <w:rFonts w:ascii="Times New Roman" w:hAnsi="Times New Roman" w:cs="Times New Roman"/>
      <w:b/>
      <w:bCs/>
      <w:sz w:val="24"/>
      <w:szCs w:val="24"/>
    </w:rPr>
  </w:style>
  <w:style w:type="paragraph" w:customStyle="1" w:styleId="mail">
    <w:name w:val="mail"/>
    <w:basedOn w:val="a"/>
    <w:pPr>
      <w:spacing w:before="100" w:beforeAutospacing="1" w:after="195" w:line="240" w:lineRule="auto"/>
    </w:pPr>
    <w:rPr>
      <w:rFonts w:ascii="Times New Roman" w:hAnsi="Times New Roman" w:cs="Times New Roman"/>
      <w:color w:val="000000"/>
      <w:sz w:val="24"/>
      <w:szCs w:val="24"/>
    </w:rPr>
  </w:style>
  <w:style w:type="paragraph" w:customStyle="1" w:styleId="mailicon">
    <w:name w:val="mail__icon"/>
    <w:basedOn w:val="a"/>
    <w:pPr>
      <w:spacing w:before="100" w:beforeAutospacing="1" w:after="100" w:afterAutospacing="1" w:line="240" w:lineRule="auto"/>
      <w:ind w:right="165"/>
    </w:pPr>
    <w:rPr>
      <w:rFonts w:ascii="Times New Roman" w:hAnsi="Times New Roman" w:cs="Times New Roman"/>
      <w:sz w:val="24"/>
      <w:szCs w:val="24"/>
    </w:rPr>
  </w:style>
  <w:style w:type="paragraph" w:customStyle="1" w:styleId="socialsitem">
    <w:name w:val="socials__item"/>
    <w:basedOn w:val="a"/>
    <w:pPr>
      <w:spacing w:before="100" w:beforeAutospacing="1" w:after="100" w:afterAutospacing="1" w:line="240" w:lineRule="auto"/>
      <w:ind w:right="105"/>
    </w:pPr>
    <w:rPr>
      <w:rFonts w:ascii="Times New Roman" w:hAnsi="Times New Roman" w:cs="Times New Roman"/>
      <w:sz w:val="24"/>
      <w:szCs w:val="24"/>
    </w:rPr>
  </w:style>
  <w:style w:type="paragraph" w:customStyle="1" w:styleId="page-footerphones">
    <w:name w:val="page-footer__phones"/>
    <w:basedOn w:val="a"/>
    <w:pPr>
      <w:spacing w:before="100" w:beforeAutospacing="1" w:after="150" w:line="240" w:lineRule="auto"/>
    </w:pPr>
    <w:rPr>
      <w:rFonts w:ascii="Times New Roman" w:hAnsi="Times New Roman" w:cs="Times New Roman"/>
      <w:sz w:val="24"/>
      <w:szCs w:val="24"/>
    </w:rPr>
  </w:style>
  <w:style w:type="paragraph" w:customStyle="1" w:styleId="page-footerphones2">
    <w:name w:val="page-footer__phones2"/>
    <w:basedOn w:val="a"/>
    <w:pPr>
      <w:spacing w:before="100" w:beforeAutospacing="1" w:after="150" w:line="240" w:lineRule="auto"/>
    </w:pPr>
    <w:rPr>
      <w:rFonts w:ascii="Times New Roman" w:hAnsi="Times New Roman" w:cs="Times New Roman"/>
      <w:sz w:val="24"/>
      <w:szCs w:val="24"/>
    </w:rPr>
  </w:style>
  <w:style w:type="paragraph" w:customStyle="1" w:styleId="time">
    <w:name w:val="time"/>
    <w:basedOn w:val="a"/>
    <w:pPr>
      <w:spacing w:before="100" w:beforeAutospacing="1" w:after="100" w:afterAutospacing="1" w:line="240" w:lineRule="auto"/>
    </w:pPr>
    <w:rPr>
      <w:rFonts w:ascii="Times New Roman" w:hAnsi="Times New Roman" w:cs="Times New Roman"/>
      <w:sz w:val="24"/>
      <w:szCs w:val="24"/>
    </w:rPr>
  </w:style>
  <w:style w:type="paragraph" w:customStyle="1" w:styleId="top-search">
    <w:name w:val="top-search"/>
    <w:basedOn w:val="a"/>
    <w:pPr>
      <w:spacing w:before="270" w:after="100" w:afterAutospacing="1" w:line="240" w:lineRule="auto"/>
      <w:ind w:left="150"/>
    </w:pPr>
    <w:rPr>
      <w:rFonts w:ascii="Times New Roman" w:hAnsi="Times New Roman" w:cs="Times New Roman"/>
      <w:sz w:val="24"/>
      <w:szCs w:val="24"/>
    </w:rPr>
  </w:style>
  <w:style w:type="paragraph" w:customStyle="1" w:styleId="top-searchitem">
    <w:name w:val="top-search__item"/>
    <w:basedOn w:val="a"/>
    <w:pPr>
      <w:spacing w:before="100" w:beforeAutospacing="1" w:after="100" w:afterAutospacing="1" w:line="240" w:lineRule="auto"/>
      <w:ind w:right="285"/>
    </w:pPr>
    <w:rPr>
      <w:rFonts w:ascii="Times New Roman" w:hAnsi="Times New Roman" w:cs="Times New Roman"/>
      <w:color w:val="000000"/>
      <w:sz w:val="24"/>
      <w:szCs w:val="24"/>
    </w:rPr>
  </w:style>
  <w:style w:type="paragraph" w:customStyle="1" w:styleId="top-historyitem">
    <w:name w:val="top-history__item"/>
    <w:basedOn w:val="a"/>
    <w:pPr>
      <w:spacing w:before="100" w:beforeAutospacing="1" w:after="100" w:afterAutospacing="1" w:line="240" w:lineRule="auto"/>
      <w:ind w:right="285"/>
    </w:pPr>
    <w:rPr>
      <w:rFonts w:ascii="Times New Roman" w:hAnsi="Times New Roman" w:cs="Times New Roman"/>
      <w:color w:val="000000"/>
      <w:sz w:val="24"/>
      <w:szCs w:val="24"/>
    </w:rPr>
  </w:style>
  <w:style w:type="paragraph" w:customStyle="1" w:styleId="enter">
    <w:name w:val="enter"/>
    <w:basedOn w:val="a"/>
    <w:pPr>
      <w:spacing w:after="0" w:line="240" w:lineRule="auto"/>
    </w:pPr>
    <w:rPr>
      <w:rFonts w:ascii="Times New Roman" w:hAnsi="Times New Roman" w:cs="Times New Roman"/>
      <w:sz w:val="24"/>
      <w:szCs w:val="24"/>
    </w:rPr>
  </w:style>
  <w:style w:type="paragraph" w:customStyle="1" w:styleId="enterin">
    <w:name w:val="enter__in"/>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entertop">
    <w:name w:val="enter__top"/>
    <w:basedOn w:val="a"/>
    <w:pPr>
      <w:pBdr>
        <w:bottom w:val="single" w:sz="6" w:space="3" w:color="E0E0E0"/>
      </w:pBdr>
      <w:spacing w:before="100" w:beforeAutospacing="1" w:after="30" w:line="240" w:lineRule="auto"/>
    </w:pPr>
    <w:rPr>
      <w:rFonts w:ascii="Times New Roman" w:hAnsi="Times New Roman" w:cs="Times New Roman"/>
      <w:color w:val="F39100"/>
      <w:sz w:val="33"/>
      <w:szCs w:val="33"/>
    </w:rPr>
  </w:style>
  <w:style w:type="paragraph" w:customStyle="1" w:styleId="enterform">
    <w:name w:val="enter__form"/>
    <w:basedOn w:val="a"/>
    <w:pPr>
      <w:spacing w:after="0" w:line="240" w:lineRule="auto"/>
    </w:pPr>
    <w:rPr>
      <w:rFonts w:ascii="Times New Roman" w:hAnsi="Times New Roman" w:cs="Times New Roman"/>
      <w:sz w:val="24"/>
      <w:szCs w:val="24"/>
    </w:rPr>
  </w:style>
  <w:style w:type="paragraph" w:customStyle="1" w:styleId="enteritem">
    <w:name w:val="enter__item"/>
    <w:basedOn w:val="a"/>
    <w:pPr>
      <w:spacing w:before="100" w:beforeAutospacing="1" w:after="150" w:line="240" w:lineRule="auto"/>
    </w:pPr>
    <w:rPr>
      <w:rFonts w:ascii="Times New Roman" w:hAnsi="Times New Roman" w:cs="Times New Roman"/>
      <w:sz w:val="24"/>
      <w:szCs w:val="24"/>
    </w:rPr>
  </w:style>
  <w:style w:type="paragraph" w:customStyle="1" w:styleId="enterlabel">
    <w:name w:val="enter__label"/>
    <w:basedOn w:val="a"/>
    <w:pPr>
      <w:spacing w:before="100" w:beforeAutospacing="1" w:after="120" w:line="240" w:lineRule="auto"/>
    </w:pPr>
    <w:rPr>
      <w:rFonts w:ascii="Times New Roman" w:hAnsi="Times New Roman" w:cs="Times New Roman"/>
      <w:sz w:val="24"/>
      <w:szCs w:val="24"/>
    </w:rPr>
  </w:style>
  <w:style w:type="paragraph" w:customStyle="1" w:styleId="enterlabeldate">
    <w:name w:val="enter__label_date"/>
    <w:basedOn w:val="a"/>
    <w:pPr>
      <w:spacing w:before="100" w:beforeAutospacing="1" w:after="100" w:afterAutospacing="1" w:line="240" w:lineRule="auto"/>
      <w:ind w:right="120"/>
    </w:pPr>
    <w:rPr>
      <w:rFonts w:ascii="Times New Roman" w:hAnsi="Times New Roman" w:cs="Times New Roman"/>
      <w:sz w:val="24"/>
      <w:szCs w:val="24"/>
    </w:rPr>
  </w:style>
  <w:style w:type="paragraph" w:customStyle="1" w:styleId="enteritem-date-wrapper">
    <w:name w:val="enter__item-date-wrapper"/>
    <w:basedOn w:val="a"/>
    <w:pPr>
      <w:spacing w:before="100" w:beforeAutospacing="1" w:after="225" w:line="240" w:lineRule="auto"/>
    </w:pPr>
    <w:rPr>
      <w:rFonts w:ascii="Times New Roman" w:hAnsi="Times New Roman" w:cs="Times New Roman"/>
      <w:sz w:val="24"/>
      <w:szCs w:val="24"/>
    </w:rPr>
  </w:style>
  <w:style w:type="paragraph" w:customStyle="1" w:styleId="entersubmit">
    <w:name w:val="enter__submit"/>
    <w:basedOn w:val="a"/>
    <w:pPr>
      <w:spacing w:before="100" w:beforeAutospacing="1" w:after="225" w:line="240" w:lineRule="auto"/>
      <w:jc w:val="center"/>
    </w:pPr>
    <w:rPr>
      <w:rFonts w:ascii="Times New Roman" w:hAnsi="Times New Roman" w:cs="Times New Roman"/>
      <w:sz w:val="24"/>
      <w:szCs w:val="24"/>
    </w:rPr>
  </w:style>
  <w:style w:type="paragraph" w:customStyle="1" w:styleId="enterbuy">
    <w:name w:val="enter__buy"/>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page-aside">
    <w:name w:val="page-aside"/>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
    <w:name w:val="page-gen"/>
    <w:basedOn w:val="a"/>
    <w:pPr>
      <w:spacing w:before="100" w:beforeAutospacing="1" w:after="100" w:afterAutospacing="1" w:line="240" w:lineRule="auto"/>
      <w:ind w:left="4665"/>
    </w:pPr>
    <w:rPr>
      <w:rFonts w:ascii="Times New Roman" w:hAnsi="Times New Roman" w:cs="Times New Roman"/>
      <w:sz w:val="24"/>
      <w:szCs w:val="24"/>
    </w:rPr>
  </w:style>
  <w:style w:type="paragraph" w:customStyle="1" w:styleId="title-l">
    <w:name w:val="title-l"/>
    <w:basedOn w:val="a"/>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item--top">
    <w:name w:val="item--top"/>
    <w:basedOn w:val="a"/>
    <w:pPr>
      <w:spacing w:before="100" w:beforeAutospacing="1" w:after="100" w:afterAutospacing="1" w:line="240" w:lineRule="auto"/>
      <w:jc w:val="center"/>
    </w:pPr>
    <w:rPr>
      <w:rFonts w:ascii="Times New Roman" w:hAnsi="Times New Roman" w:cs="Times New Roman"/>
      <w:sz w:val="33"/>
      <w:szCs w:val="33"/>
    </w:rPr>
  </w:style>
  <w:style w:type="paragraph" w:customStyle="1" w:styleId="contents-link">
    <w:name w:val="contents-link"/>
    <w:basedOn w:val="a"/>
    <w:pPr>
      <w:spacing w:before="100" w:beforeAutospacing="1" w:after="30" w:line="240" w:lineRule="auto"/>
    </w:pPr>
    <w:rPr>
      <w:rFonts w:ascii="Times New Roman" w:hAnsi="Times New Roman" w:cs="Times New Roman"/>
      <w:color w:val="0026AC"/>
      <w:sz w:val="24"/>
      <w:szCs w:val="24"/>
      <w:u w:val="single"/>
    </w:rPr>
  </w:style>
  <w:style w:type="paragraph" w:customStyle="1" w:styleId="document">
    <w:name w:val="document"/>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documentitem">
    <w:name w:val="document__item"/>
    <w:basedOn w:val="a"/>
    <w:pPr>
      <w:spacing w:before="100" w:beforeAutospacing="1" w:after="600" w:line="240" w:lineRule="auto"/>
    </w:pPr>
    <w:rPr>
      <w:rFonts w:ascii="Times New Roman" w:hAnsi="Times New Roman" w:cs="Times New Roman"/>
      <w:sz w:val="24"/>
      <w:szCs w:val="24"/>
    </w:rPr>
  </w:style>
  <w:style w:type="paragraph" w:customStyle="1" w:styleId="documenttop">
    <w:name w:val="document__top"/>
    <w:basedOn w:val="a"/>
    <w:pPr>
      <w:spacing w:before="100" w:beforeAutospacing="1" w:after="300" w:line="240" w:lineRule="auto"/>
      <w:jc w:val="center"/>
    </w:pPr>
    <w:rPr>
      <w:rFonts w:ascii="Times New Roman" w:hAnsi="Times New Roman" w:cs="Times New Roman"/>
      <w:caps/>
      <w:sz w:val="24"/>
      <w:szCs w:val="24"/>
    </w:rPr>
  </w:style>
  <w:style w:type="paragraph" w:customStyle="1" w:styleId="documentinfo">
    <w:name w:val="document__info"/>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favorite">
    <w:name w:val="document__favorite"/>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mment">
    <w:name w:val="document__comment"/>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mmentsitem">
    <w:name w:val="document-comments__item"/>
    <w:basedOn w:val="a"/>
    <w:pPr>
      <w:spacing w:before="100" w:beforeAutospacing="1" w:after="180" w:line="240" w:lineRule="auto"/>
    </w:pPr>
    <w:rPr>
      <w:rFonts w:ascii="Times New Roman" w:hAnsi="Times New Roman" w:cs="Times New Roman"/>
      <w:color w:val="000000"/>
      <w:sz w:val="24"/>
      <w:szCs w:val="24"/>
    </w:rPr>
  </w:style>
  <w:style w:type="paragraph" w:customStyle="1" w:styleId="document-commentsitem--or">
    <w:name w:val="document-comments__item--or"/>
    <w:basedOn w:val="a"/>
    <w:pPr>
      <w:spacing w:before="100" w:beforeAutospacing="1" w:after="100" w:afterAutospacing="1" w:line="240" w:lineRule="auto"/>
    </w:pPr>
    <w:rPr>
      <w:rFonts w:ascii="Times New Roman" w:hAnsi="Times New Roman" w:cs="Times New Roman"/>
      <w:color w:val="F59E1F"/>
      <w:sz w:val="24"/>
      <w:szCs w:val="24"/>
    </w:rPr>
  </w:style>
  <w:style w:type="paragraph" w:customStyle="1" w:styleId="document-form">
    <w:name w:val="document-form"/>
    <w:basedOn w:val="a"/>
    <w:pPr>
      <w:spacing w:before="100" w:beforeAutospacing="1" w:after="135" w:line="240" w:lineRule="auto"/>
    </w:pPr>
    <w:rPr>
      <w:rFonts w:ascii="Times New Roman" w:hAnsi="Times New Roman" w:cs="Times New Roman"/>
      <w:sz w:val="24"/>
      <w:szCs w:val="24"/>
    </w:rPr>
  </w:style>
  <w:style w:type="paragraph" w:customStyle="1" w:styleId="document-form-links">
    <w:name w:val="document-form-links"/>
    <w:basedOn w:val="a"/>
    <w:pPr>
      <w:spacing w:before="100" w:beforeAutospacing="1" w:after="45" w:line="240" w:lineRule="auto"/>
    </w:pPr>
    <w:rPr>
      <w:rFonts w:ascii="Times New Roman" w:hAnsi="Times New Roman" w:cs="Times New Roman"/>
      <w:sz w:val="24"/>
      <w:szCs w:val="24"/>
    </w:rPr>
  </w:style>
  <w:style w:type="paragraph" w:customStyle="1" w:styleId="document-formsubmit">
    <w:name w:val="document-form__submit"/>
    <w:basedOn w:val="a"/>
    <w:pPr>
      <w:spacing w:before="100" w:beforeAutospacing="1" w:after="100" w:afterAutospacing="1" w:line="240" w:lineRule="auto"/>
    </w:pPr>
    <w:rPr>
      <w:rFonts w:ascii="Times New Roman" w:hAnsi="Times New Roman" w:cs="Times New Roman"/>
      <w:sz w:val="24"/>
      <w:szCs w:val="24"/>
    </w:rPr>
  </w:style>
  <w:style w:type="paragraph" w:customStyle="1" w:styleId="select-wrap">
    <w:name w:val="select-wrap"/>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remark">
    <w:name w:val="document__remark"/>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remarkn">
    <w:name w:val="document__remark_n"/>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ard">
    <w:name w:val="document__card"/>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hide">
    <w:name w:val="document__hide"/>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show">
    <w:name w:val="document__show"/>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bookmark">
    <w:name w:val="document__bookmark"/>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ntrol">
    <w:name w:val="document__control"/>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learcontrol">
    <w:name w:val="document__clear_control"/>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print">
    <w:name w:val="document__print"/>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word">
    <w:name w:val="document__word"/>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mp">
    <w:name w:val="document__cmp"/>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toggle">
    <w:name w:val="content-item__toggle"/>
    <w:basedOn w:val="a"/>
    <w:pPr>
      <w:shd w:val="clear" w:color="auto" w:fill="F7F7F7"/>
      <w:spacing w:before="100" w:beforeAutospacing="1" w:after="100" w:afterAutospacing="1" w:line="420" w:lineRule="atLeast"/>
    </w:pPr>
    <w:rPr>
      <w:rFonts w:ascii="Times New Roman" w:hAnsi="Times New Roman" w:cs="Times New Roman"/>
      <w:vanish/>
      <w:color w:val="5C5C5C"/>
      <w:sz w:val="29"/>
      <w:szCs w:val="29"/>
    </w:rPr>
  </w:style>
  <w:style w:type="paragraph" w:customStyle="1" w:styleId="filters-toggle-link">
    <w:name w:val="filters-toggle-link"/>
    <w:basedOn w:val="a"/>
    <w:pPr>
      <w:shd w:val="clear" w:color="auto" w:fill="F7F7F7"/>
      <w:spacing w:before="100" w:beforeAutospacing="1" w:after="100" w:afterAutospacing="1" w:line="240" w:lineRule="auto"/>
    </w:pPr>
    <w:rPr>
      <w:rFonts w:ascii="Times New Roman" w:hAnsi="Times New Roman" w:cs="Times New Roman"/>
      <w:sz w:val="24"/>
      <w:szCs w:val="24"/>
    </w:rPr>
  </w:style>
  <w:style w:type="paragraph" w:customStyle="1" w:styleId="contents-toggle-link">
    <w:name w:val="contents-toggle-link"/>
    <w:basedOn w:val="a"/>
    <w:pPr>
      <w:shd w:val="clear" w:color="auto" w:fill="F7F7F7"/>
      <w:spacing w:before="100" w:beforeAutospacing="1" w:after="100" w:afterAutospacing="1" w:line="240" w:lineRule="auto"/>
    </w:pPr>
    <w:rPr>
      <w:rFonts w:ascii="Times New Roman" w:hAnsi="Times New Roman" w:cs="Times New Roman"/>
      <w:sz w:val="24"/>
      <w:szCs w:val="24"/>
    </w:rPr>
  </w:style>
  <w:style w:type="paragraph" w:customStyle="1" w:styleId="search">
    <w:name w:val="search"/>
    <w:basedOn w:val="a"/>
    <w:pPr>
      <w:spacing w:before="100" w:beforeAutospacing="1" w:after="100" w:afterAutospacing="1" w:line="240" w:lineRule="auto"/>
    </w:pPr>
    <w:rPr>
      <w:rFonts w:ascii="Times New Roman" w:hAnsi="Times New Roman" w:cs="Times New Roman"/>
      <w:sz w:val="24"/>
      <w:szCs w:val="24"/>
    </w:rPr>
  </w:style>
  <w:style w:type="paragraph" w:customStyle="1" w:styleId="search-list">
    <w:name w:val="search-list"/>
    <w:basedOn w:val="a"/>
    <w:pPr>
      <w:spacing w:before="100" w:beforeAutospacing="1" w:after="450" w:line="240" w:lineRule="auto"/>
    </w:pPr>
    <w:rPr>
      <w:rFonts w:ascii="Times New Roman" w:hAnsi="Times New Roman" w:cs="Times New Roman"/>
      <w:sz w:val="24"/>
      <w:szCs w:val="24"/>
    </w:rPr>
  </w:style>
  <w:style w:type="paragraph" w:customStyle="1" w:styleId="search-form">
    <w:name w:val="search-form"/>
    <w:basedOn w:val="a"/>
    <w:pPr>
      <w:shd w:val="clear" w:color="auto" w:fill="FFFFFF"/>
      <w:spacing w:before="100" w:beforeAutospacing="1" w:after="450" w:line="240" w:lineRule="auto"/>
    </w:pPr>
    <w:rPr>
      <w:rFonts w:ascii="Times New Roman" w:hAnsi="Times New Roman" w:cs="Times New Roman"/>
      <w:sz w:val="24"/>
      <w:szCs w:val="24"/>
    </w:rPr>
  </w:style>
  <w:style w:type="paragraph" w:customStyle="1" w:styleId="enteradd">
    <w:name w:val="enter__add"/>
    <w:basedOn w:val="a"/>
    <w:pPr>
      <w:spacing w:before="100" w:beforeAutospacing="1" w:after="100" w:afterAutospacing="1" w:line="240" w:lineRule="auto"/>
      <w:ind w:right="75"/>
    </w:pPr>
    <w:rPr>
      <w:rFonts w:ascii="Times New Roman" w:hAnsi="Times New Roman" w:cs="Times New Roman"/>
      <w:sz w:val="24"/>
      <w:szCs w:val="24"/>
    </w:rPr>
  </w:style>
  <w:style w:type="paragraph" w:customStyle="1" w:styleId="search-list-result">
    <w:name w:val="search-list-result"/>
    <w:basedOn w:val="a"/>
    <w:pPr>
      <w:spacing w:after="270" w:line="240" w:lineRule="auto"/>
    </w:pPr>
    <w:rPr>
      <w:rFonts w:ascii="Times New Roman" w:hAnsi="Times New Roman" w:cs="Times New Roman"/>
      <w:sz w:val="24"/>
      <w:szCs w:val="24"/>
    </w:rPr>
  </w:style>
  <w:style w:type="paragraph" w:customStyle="1" w:styleId="search-list-resultlink">
    <w:name w:val="search-list-result__link"/>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search-list-resultlink2">
    <w:name w:val="search-list-result__link_2"/>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search-list-resultlinkorange">
    <w:name w:val="search-list-result__link_orange"/>
    <w:basedOn w:val="a"/>
    <w:pPr>
      <w:spacing w:before="100" w:beforeAutospacing="1" w:after="100" w:afterAutospacing="1" w:line="240" w:lineRule="auto"/>
    </w:pPr>
    <w:rPr>
      <w:rFonts w:ascii="Times New Roman" w:hAnsi="Times New Roman" w:cs="Times New Roman"/>
      <w:color w:val="F39100"/>
      <w:sz w:val="24"/>
      <w:szCs w:val="24"/>
    </w:rPr>
  </w:style>
  <w:style w:type="paragraph" w:customStyle="1" w:styleId="search-list-resultadd">
    <w:name w:val="search-list-result__add"/>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search-list-resultitem">
    <w:name w:val="search-list-result__item_"/>
    <w:basedOn w:val="a"/>
    <w:pPr>
      <w:spacing w:before="100" w:beforeAutospacing="1" w:after="285" w:line="240" w:lineRule="auto"/>
    </w:pPr>
    <w:rPr>
      <w:rFonts w:ascii="Times New Roman" w:hAnsi="Times New Roman" w:cs="Times New Roman"/>
      <w:sz w:val="24"/>
      <w:szCs w:val="24"/>
    </w:rPr>
  </w:style>
  <w:style w:type="paragraph" w:customStyle="1" w:styleId="search-list-resultitemn">
    <w:name w:val="search-list-result__item_n"/>
    <w:basedOn w:val="a"/>
    <w:pPr>
      <w:spacing w:before="100" w:beforeAutospacing="1" w:after="285" w:line="240" w:lineRule="auto"/>
    </w:pPr>
    <w:rPr>
      <w:rFonts w:ascii="Times New Roman" w:hAnsi="Times New Roman" w:cs="Times New Roman"/>
      <w:sz w:val="24"/>
      <w:szCs w:val="24"/>
    </w:rPr>
  </w:style>
  <w:style w:type="paragraph" w:customStyle="1" w:styleId="search-list-resultitemexcel">
    <w:name w:val="search-list-result__item_excel"/>
    <w:basedOn w:val="a"/>
    <w:pPr>
      <w:spacing w:before="100" w:beforeAutospacing="1" w:after="285" w:line="240" w:lineRule="auto"/>
    </w:pPr>
    <w:rPr>
      <w:rFonts w:ascii="Times New Roman" w:hAnsi="Times New Roman" w:cs="Times New Roman"/>
      <w:sz w:val="24"/>
      <w:szCs w:val="24"/>
    </w:rPr>
  </w:style>
  <w:style w:type="paragraph" w:customStyle="1" w:styleId="search-list-resultitemexceln">
    <w:name w:val="search-list-result__item_excel_n"/>
    <w:basedOn w:val="a"/>
    <w:pPr>
      <w:spacing w:before="100" w:beforeAutospacing="1" w:after="285" w:line="240" w:lineRule="auto"/>
    </w:pPr>
    <w:rPr>
      <w:rFonts w:ascii="Times New Roman" w:hAnsi="Times New Roman" w:cs="Times New Roman"/>
      <w:sz w:val="24"/>
      <w:szCs w:val="24"/>
    </w:rPr>
  </w:style>
  <w:style w:type="paragraph" w:customStyle="1" w:styleId="search-list-resultitemnevstup">
    <w:name w:val="search-list-result__item_nevstup"/>
    <w:basedOn w:val="a"/>
    <w:pPr>
      <w:spacing w:before="100" w:beforeAutospacing="1" w:after="285" w:line="240" w:lineRule="auto"/>
    </w:pPr>
    <w:rPr>
      <w:rFonts w:ascii="Times New Roman" w:hAnsi="Times New Roman" w:cs="Times New Roman"/>
      <w:sz w:val="24"/>
      <w:szCs w:val="24"/>
    </w:rPr>
  </w:style>
  <w:style w:type="paragraph" w:customStyle="1" w:styleId="search-list-resultitemnevstupn">
    <w:name w:val="search-list-result__item_nevstup_n"/>
    <w:basedOn w:val="a"/>
    <w:pPr>
      <w:spacing w:before="100" w:beforeAutospacing="1" w:after="285" w:line="240" w:lineRule="auto"/>
    </w:pPr>
    <w:rPr>
      <w:rFonts w:ascii="Times New Roman" w:hAnsi="Times New Roman" w:cs="Times New Roman"/>
      <w:sz w:val="24"/>
      <w:szCs w:val="24"/>
    </w:rPr>
  </w:style>
  <w:style w:type="paragraph" w:customStyle="1" w:styleId="search-list-resultitemnedeystv">
    <w:name w:val="search-list-result__item_nedeystv"/>
    <w:basedOn w:val="a"/>
    <w:pPr>
      <w:spacing w:before="100" w:beforeAutospacing="1" w:after="285" w:line="240" w:lineRule="auto"/>
    </w:pPr>
    <w:rPr>
      <w:rFonts w:ascii="Times New Roman" w:hAnsi="Times New Roman" w:cs="Times New Roman"/>
      <w:sz w:val="24"/>
      <w:szCs w:val="24"/>
    </w:rPr>
  </w:style>
  <w:style w:type="paragraph" w:customStyle="1" w:styleId="search-list-resultitemnedeystvn">
    <w:name w:val="search-list-result__item_nedeystv_n"/>
    <w:basedOn w:val="a"/>
    <w:pPr>
      <w:spacing w:before="100" w:beforeAutospacing="1" w:after="285" w:line="240" w:lineRule="auto"/>
    </w:pPr>
    <w:rPr>
      <w:rFonts w:ascii="Times New Roman" w:hAnsi="Times New Roman" w:cs="Times New Roman"/>
      <w:sz w:val="24"/>
      <w:szCs w:val="24"/>
    </w:rPr>
  </w:style>
  <w:style w:type="paragraph" w:customStyle="1" w:styleId="pagingitem">
    <w:name w:val="paging__item"/>
    <w:basedOn w:val="a"/>
    <w:pPr>
      <w:spacing w:before="100" w:beforeAutospacing="1" w:after="100" w:afterAutospacing="1" w:line="240" w:lineRule="auto"/>
      <w:ind w:right="120"/>
    </w:pPr>
    <w:rPr>
      <w:rFonts w:ascii="Times New Roman" w:hAnsi="Times New Roman" w:cs="Times New Roman"/>
      <w:color w:val="F59E1F"/>
      <w:sz w:val="24"/>
      <w:szCs w:val="24"/>
    </w:rPr>
  </w:style>
  <w:style w:type="paragraph" w:customStyle="1" w:styleId="pagingitem--prev">
    <w:name w:val="paging__item--prev"/>
    <w:basedOn w:val="a"/>
    <w:pPr>
      <w:spacing w:before="100" w:beforeAutospacing="1" w:after="100" w:afterAutospacing="1" w:line="240" w:lineRule="auto"/>
      <w:ind w:right="195"/>
    </w:pPr>
    <w:rPr>
      <w:rFonts w:ascii="Times New Roman" w:hAnsi="Times New Roman" w:cs="Times New Roman"/>
      <w:sz w:val="24"/>
      <w:szCs w:val="24"/>
    </w:rPr>
  </w:style>
  <w:style w:type="paragraph" w:customStyle="1" w:styleId="pagingitem--next">
    <w:name w:val="paging__item--next"/>
    <w:basedOn w:val="a"/>
    <w:pPr>
      <w:spacing w:before="100" w:beforeAutospacing="1" w:after="100" w:afterAutospacing="1" w:line="240" w:lineRule="auto"/>
      <w:ind w:left="195"/>
    </w:pPr>
    <w:rPr>
      <w:rFonts w:ascii="Times New Roman" w:hAnsi="Times New Roman" w:cs="Times New Roman"/>
      <w:sz w:val="24"/>
      <w:szCs w:val="24"/>
    </w:rPr>
  </w:style>
  <w:style w:type="paragraph" w:customStyle="1" w:styleId="search-form-check">
    <w:name w:val="search-form-check"/>
    <w:basedOn w:val="a"/>
    <w:pPr>
      <w:spacing w:before="100" w:beforeAutospacing="1" w:after="600" w:line="240" w:lineRule="auto"/>
    </w:pPr>
    <w:rPr>
      <w:rFonts w:ascii="Times New Roman" w:hAnsi="Times New Roman" w:cs="Times New Roman"/>
      <w:sz w:val="24"/>
      <w:szCs w:val="24"/>
    </w:rPr>
  </w:style>
  <w:style w:type="paragraph" w:customStyle="1" w:styleId="search-form-checkitem">
    <w:name w:val="search-form-check__item"/>
    <w:basedOn w:val="a"/>
    <w:pPr>
      <w:spacing w:before="100" w:beforeAutospacing="1" w:after="150" w:line="240" w:lineRule="auto"/>
    </w:pPr>
    <w:rPr>
      <w:rFonts w:ascii="Times New Roman" w:hAnsi="Times New Roman" w:cs="Times New Roman"/>
      <w:sz w:val="24"/>
      <w:szCs w:val="24"/>
    </w:rPr>
  </w:style>
  <w:style w:type="paragraph" w:customStyle="1" w:styleId="search-form-title">
    <w:name w:val="search-form-title"/>
    <w:basedOn w:val="a"/>
    <w:pPr>
      <w:spacing w:before="100" w:beforeAutospacing="1" w:after="150" w:line="240" w:lineRule="auto"/>
    </w:pPr>
    <w:rPr>
      <w:rFonts w:ascii="Times New Roman" w:hAnsi="Times New Roman" w:cs="Times New Roman"/>
      <w:b/>
      <w:bCs/>
      <w:sz w:val="24"/>
      <w:szCs w:val="24"/>
    </w:rPr>
  </w:style>
  <w:style w:type="paragraph" w:customStyle="1" w:styleId="check-wrap">
    <w:name w:val="check-wrap"/>
    <w:basedOn w:val="a"/>
    <w:pPr>
      <w:spacing w:before="100" w:beforeAutospacing="1" w:after="90" w:line="240" w:lineRule="auto"/>
    </w:pPr>
    <w:rPr>
      <w:rFonts w:ascii="Times New Roman" w:hAnsi="Times New Roman" w:cs="Times New Roman"/>
      <w:sz w:val="24"/>
      <w:szCs w:val="24"/>
    </w:rPr>
  </w:style>
  <w:style w:type="paragraph" w:customStyle="1" w:styleId="search-form-hint">
    <w:name w:val="search-form-hint"/>
    <w:basedOn w:val="a"/>
    <w:pPr>
      <w:spacing w:before="100" w:beforeAutospacing="1" w:after="100" w:afterAutospacing="1" w:line="240" w:lineRule="auto"/>
    </w:pPr>
    <w:rPr>
      <w:rFonts w:ascii="Times New Roman" w:hAnsi="Times New Roman" w:cs="Times New Roman"/>
      <w:color w:val="5C5C5C"/>
      <w:sz w:val="17"/>
      <w:szCs w:val="17"/>
    </w:rPr>
  </w:style>
  <w:style w:type="paragraph" w:customStyle="1" w:styleId="t-right">
    <w:name w:val="t-right"/>
    <w:basedOn w:val="a"/>
    <w:pPr>
      <w:spacing w:before="100" w:beforeAutospacing="1" w:after="100" w:afterAutospacing="1" w:line="240" w:lineRule="auto"/>
      <w:jc w:val="right"/>
    </w:pPr>
    <w:rPr>
      <w:rFonts w:ascii="Times New Roman" w:hAnsi="Times New Roman" w:cs="Times New Roman"/>
      <w:sz w:val="24"/>
      <w:szCs w:val="24"/>
    </w:rPr>
  </w:style>
  <w:style w:type="paragraph" w:customStyle="1" w:styleId="search-form-reset">
    <w:name w:val="search-form-reset"/>
    <w:basedOn w:val="a"/>
    <w:pPr>
      <w:spacing w:before="100" w:beforeAutospacing="1" w:after="100" w:afterAutospacing="1" w:line="240" w:lineRule="auto"/>
    </w:pPr>
    <w:rPr>
      <w:rFonts w:ascii="Times New Roman" w:hAnsi="Times New Roman" w:cs="Times New Roman"/>
      <w:b/>
      <w:bCs/>
      <w:color w:val="87BC26"/>
      <w:sz w:val="24"/>
      <w:szCs w:val="24"/>
    </w:rPr>
  </w:style>
  <w:style w:type="paragraph" w:customStyle="1" w:styleId="search-form-toggle">
    <w:name w:val="search-form-toggle"/>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control">
    <w:name w:val="control"/>
    <w:basedOn w:val="a"/>
    <w:pPr>
      <w:shd w:val="clear" w:color="auto" w:fill="FFFFFF"/>
      <w:spacing w:before="100" w:beforeAutospacing="1" w:after="360" w:line="240" w:lineRule="auto"/>
    </w:pPr>
    <w:rPr>
      <w:rFonts w:ascii="Times New Roman" w:hAnsi="Times New Roman" w:cs="Times New Roman"/>
      <w:sz w:val="24"/>
      <w:szCs w:val="24"/>
    </w:rPr>
  </w:style>
  <w:style w:type="paragraph" w:customStyle="1" w:styleId="remove">
    <w:name w:val="remove"/>
    <w:basedOn w:val="a"/>
    <w:pPr>
      <w:spacing w:after="100" w:afterAutospacing="1" w:line="240" w:lineRule="auto"/>
    </w:pPr>
    <w:rPr>
      <w:rFonts w:ascii="Times New Roman" w:hAnsi="Times New Roman" w:cs="Times New Roman"/>
      <w:sz w:val="23"/>
      <w:szCs w:val="23"/>
    </w:rPr>
  </w:style>
  <w:style w:type="paragraph" w:customStyle="1" w:styleId="removeicon">
    <w:name w:val="remove__icon"/>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controllinks">
    <w:name w:val="control__links"/>
    <w:basedOn w:val="a"/>
    <w:pPr>
      <w:spacing w:before="100" w:beforeAutospacing="1" w:after="405" w:line="240" w:lineRule="auto"/>
    </w:pPr>
    <w:rPr>
      <w:rFonts w:ascii="Times New Roman" w:hAnsi="Times New Roman" w:cs="Times New Roman"/>
      <w:sz w:val="24"/>
      <w:szCs w:val="24"/>
    </w:rPr>
  </w:style>
  <w:style w:type="paragraph" w:customStyle="1" w:styleId="controlitem">
    <w:name w:val="control__item"/>
    <w:basedOn w:val="a"/>
    <w:pPr>
      <w:spacing w:before="100" w:beforeAutospacing="1" w:after="315" w:line="240" w:lineRule="auto"/>
    </w:pPr>
    <w:rPr>
      <w:rFonts w:ascii="Times New Roman" w:hAnsi="Times New Roman" w:cs="Times New Roman"/>
      <w:sz w:val="24"/>
      <w:szCs w:val="24"/>
    </w:rPr>
  </w:style>
  <w:style w:type="paragraph" w:customStyle="1" w:styleId="controladd">
    <w:name w:val="control__add"/>
    <w:basedOn w:val="a"/>
    <w:pPr>
      <w:spacing w:before="100" w:beforeAutospacing="1" w:after="150" w:line="240" w:lineRule="auto"/>
    </w:pPr>
    <w:rPr>
      <w:rFonts w:ascii="Times New Roman" w:hAnsi="Times New Roman" w:cs="Times New Roman"/>
      <w:sz w:val="24"/>
      <w:szCs w:val="24"/>
    </w:rPr>
  </w:style>
  <w:style w:type="paragraph" w:customStyle="1" w:styleId="controldate">
    <w:name w:val="control__date"/>
    <w:basedOn w:val="a"/>
    <w:pPr>
      <w:spacing w:before="100" w:beforeAutospacing="1" w:after="100" w:afterAutospacing="1" w:line="240" w:lineRule="auto"/>
    </w:pPr>
    <w:rPr>
      <w:rFonts w:ascii="Times New Roman" w:hAnsi="Times New Roman" w:cs="Times New Roman"/>
      <w:sz w:val="24"/>
      <w:szCs w:val="24"/>
    </w:rPr>
  </w:style>
  <w:style w:type="paragraph" w:customStyle="1" w:styleId="add-remind">
    <w:name w:val="add-remind"/>
    <w:basedOn w:val="a"/>
    <w:pPr>
      <w:spacing w:before="100" w:beforeAutospacing="1" w:after="100" w:afterAutospacing="1" w:line="240" w:lineRule="auto"/>
      <w:ind w:left="300"/>
    </w:pPr>
    <w:rPr>
      <w:rFonts w:ascii="Times New Roman" w:hAnsi="Times New Roman" w:cs="Times New Roman"/>
      <w:color w:val="87BC26"/>
      <w:sz w:val="23"/>
      <w:szCs w:val="23"/>
    </w:rPr>
  </w:style>
  <w:style w:type="paragraph" w:customStyle="1" w:styleId="add-remindicon">
    <w:name w:val="add-remind__icon"/>
    <w:basedOn w:val="a"/>
    <w:pPr>
      <w:spacing w:before="100" w:beforeAutospacing="1" w:after="100" w:afterAutospacing="1" w:line="240" w:lineRule="auto"/>
      <w:ind w:right="120"/>
    </w:pPr>
    <w:rPr>
      <w:rFonts w:ascii="Times New Roman" w:hAnsi="Times New Roman" w:cs="Times New Roman"/>
      <w:sz w:val="24"/>
      <w:szCs w:val="24"/>
    </w:rPr>
  </w:style>
  <w:style w:type="paragraph" w:customStyle="1" w:styleId="t-center">
    <w:name w:val="t-center"/>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add-form">
    <w:name w:val="add-form"/>
    <w:basedOn w:val="a"/>
    <w:pPr>
      <w:spacing w:before="100" w:beforeAutospacing="1" w:after="100" w:afterAutospacing="1" w:line="240" w:lineRule="auto"/>
    </w:pPr>
    <w:rPr>
      <w:rFonts w:ascii="Times New Roman" w:hAnsi="Times New Roman" w:cs="Times New Roman"/>
      <w:sz w:val="24"/>
      <w:szCs w:val="24"/>
    </w:rPr>
  </w:style>
  <w:style w:type="paragraph" w:customStyle="1" w:styleId="add-submit">
    <w:name w:val="add-submit"/>
    <w:basedOn w:val="a"/>
    <w:pPr>
      <w:spacing w:before="100" w:beforeAutospacing="1" w:after="100" w:afterAutospacing="1" w:line="240" w:lineRule="auto"/>
    </w:pPr>
    <w:rPr>
      <w:rFonts w:ascii="Times New Roman" w:hAnsi="Times New Roman" w:cs="Times New Roman"/>
      <w:sz w:val="24"/>
      <w:szCs w:val="24"/>
    </w:rPr>
  </w:style>
  <w:style w:type="paragraph" w:customStyle="1" w:styleId="add-item">
    <w:name w:val="add-item"/>
    <w:basedOn w:val="a"/>
    <w:pPr>
      <w:spacing w:before="100" w:beforeAutospacing="1" w:after="300" w:line="240" w:lineRule="auto"/>
    </w:pPr>
    <w:rPr>
      <w:rFonts w:ascii="Times New Roman" w:hAnsi="Times New Roman" w:cs="Times New Roman"/>
      <w:sz w:val="24"/>
      <w:szCs w:val="24"/>
    </w:rPr>
  </w:style>
  <w:style w:type="paragraph" w:customStyle="1" w:styleId="add-label">
    <w:name w:val="add-label"/>
    <w:basedOn w:val="a"/>
    <w:pPr>
      <w:spacing w:before="100" w:beforeAutospacing="1" w:after="90" w:line="240" w:lineRule="auto"/>
    </w:pPr>
    <w:rPr>
      <w:rFonts w:ascii="Times New Roman" w:hAnsi="Times New Roman" w:cs="Times New Roman"/>
      <w:sz w:val="24"/>
      <w:szCs w:val="24"/>
    </w:rPr>
  </w:style>
  <w:style w:type="paragraph" w:customStyle="1" w:styleId="cabinet-top">
    <w:name w:val="cabinet-top"/>
    <w:basedOn w:val="a"/>
    <w:pPr>
      <w:spacing w:before="100" w:beforeAutospacing="1" w:after="360" w:line="240" w:lineRule="auto"/>
      <w:jc w:val="right"/>
    </w:pPr>
    <w:rPr>
      <w:rFonts w:ascii="Times New Roman" w:hAnsi="Times New Roman" w:cs="Times New Roman"/>
      <w:sz w:val="24"/>
      <w:szCs w:val="24"/>
    </w:rPr>
  </w:style>
  <w:style w:type="paragraph" w:customStyle="1" w:styleId="cabinet-item">
    <w:name w:val="cabinet-item"/>
    <w:basedOn w:val="a"/>
    <w:pPr>
      <w:spacing w:before="100" w:beforeAutospacing="1" w:after="345" w:line="240" w:lineRule="auto"/>
    </w:pPr>
    <w:rPr>
      <w:rFonts w:ascii="Times New Roman" w:hAnsi="Times New Roman" w:cs="Times New Roman"/>
      <w:sz w:val="24"/>
      <w:szCs w:val="24"/>
    </w:rPr>
  </w:style>
  <w:style w:type="paragraph" w:customStyle="1" w:styleId="cabinet-add">
    <w:name w:val="cabinet-add"/>
    <w:basedOn w:val="a"/>
    <w:pPr>
      <w:spacing w:before="100" w:beforeAutospacing="1" w:after="100" w:afterAutospacing="1" w:line="240" w:lineRule="auto"/>
      <w:textAlignment w:val="center"/>
    </w:pPr>
    <w:rPr>
      <w:rFonts w:ascii="Times New Roman" w:hAnsi="Times New Roman" w:cs="Times New Roman"/>
      <w:color w:val="5C5C5C"/>
      <w:sz w:val="17"/>
      <w:szCs w:val="17"/>
    </w:rPr>
  </w:style>
  <w:style w:type="paragraph" w:customStyle="1" w:styleId="page-aside--cabinet">
    <w:name w:val="page-aside--cabinet"/>
    <w:basedOn w:val="a"/>
    <w:pPr>
      <w:spacing w:before="100" w:beforeAutospacing="1" w:after="100" w:afterAutospacing="1" w:line="240" w:lineRule="auto"/>
    </w:pPr>
    <w:rPr>
      <w:rFonts w:ascii="Times New Roman" w:hAnsi="Times New Roman" w:cs="Times New Roman"/>
      <w:sz w:val="24"/>
      <w:szCs w:val="24"/>
    </w:rPr>
  </w:style>
  <w:style w:type="paragraph" w:customStyle="1" w:styleId="payer-link">
    <w:name w:val="payer-link"/>
    <w:basedOn w:val="a"/>
    <w:pPr>
      <w:spacing w:before="75" w:after="100" w:afterAutospacing="1" w:line="240" w:lineRule="auto"/>
    </w:pPr>
    <w:rPr>
      <w:rFonts w:ascii="Times New Roman" w:hAnsi="Times New Roman" w:cs="Times New Roman"/>
      <w:color w:val="D7830A"/>
      <w:sz w:val="21"/>
      <w:szCs w:val="21"/>
      <w:u w:val="single"/>
    </w:rPr>
  </w:style>
  <w:style w:type="paragraph" w:customStyle="1" w:styleId="payer-notewrap">
    <w:name w:val="payer-note__wrap"/>
    <w:basedOn w:val="a"/>
    <w:pPr>
      <w:spacing w:before="100" w:beforeAutospacing="1" w:after="100" w:afterAutospacing="1" w:line="240" w:lineRule="auto"/>
    </w:pPr>
    <w:rPr>
      <w:rFonts w:ascii="Times New Roman" w:hAnsi="Times New Roman" w:cs="Times New Roman"/>
      <w:sz w:val="24"/>
      <w:szCs w:val="24"/>
    </w:rPr>
  </w:style>
  <w:style w:type="paragraph" w:customStyle="1" w:styleId="payer-noteicon">
    <w:name w:val="payer-note__icon"/>
    <w:basedOn w:val="a"/>
    <w:pPr>
      <w:spacing w:before="100" w:beforeAutospacing="1" w:after="100" w:afterAutospacing="1" w:line="240" w:lineRule="auto"/>
    </w:pPr>
    <w:rPr>
      <w:rFonts w:ascii="Times New Roman" w:hAnsi="Times New Roman" w:cs="Times New Roman"/>
      <w:sz w:val="24"/>
      <w:szCs w:val="24"/>
    </w:rPr>
  </w:style>
  <w:style w:type="paragraph" w:customStyle="1" w:styleId="payer-notetext">
    <w:name w:val="payer-note__text"/>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
    <w:name w:val="user-in"/>
    <w:basedOn w:val="a"/>
    <w:pPr>
      <w:pBdr>
        <w:top w:val="single" w:sz="6" w:space="5" w:color="F49B4A"/>
        <w:left w:val="single" w:sz="6" w:space="8" w:color="F49B4A"/>
        <w:bottom w:val="single" w:sz="6" w:space="5" w:color="F49B4A"/>
        <w:right w:val="single" w:sz="6" w:space="8" w:color="F49B4A"/>
      </w:pBdr>
      <w:spacing w:before="100" w:beforeAutospacing="1" w:after="150" w:line="240" w:lineRule="auto"/>
    </w:pPr>
    <w:rPr>
      <w:rFonts w:ascii="Times New Roman" w:hAnsi="Times New Roman" w:cs="Times New Roman"/>
      <w:sz w:val="24"/>
      <w:szCs w:val="24"/>
    </w:rPr>
  </w:style>
  <w:style w:type="paragraph" w:customStyle="1" w:styleId="user-inlabel">
    <w:name w:val="user-in__label"/>
    <w:basedOn w:val="a"/>
    <w:pPr>
      <w:spacing w:before="100" w:beforeAutospacing="1" w:after="100" w:afterAutospacing="1" w:line="255" w:lineRule="atLeast"/>
    </w:pPr>
    <w:rPr>
      <w:rFonts w:ascii="Times New Roman" w:hAnsi="Times New Roman" w:cs="Times New Roman"/>
      <w:color w:val="000000"/>
      <w:sz w:val="23"/>
      <w:szCs w:val="23"/>
    </w:rPr>
  </w:style>
  <w:style w:type="paragraph" w:customStyle="1" w:styleId="user-inicon">
    <w:name w:val="user-in__icon"/>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nick">
    <w:name w:val="user-in__nick"/>
    <w:basedOn w:val="a"/>
    <w:pPr>
      <w:spacing w:before="100" w:beforeAutospacing="1" w:after="100" w:afterAutospacing="1" w:line="360" w:lineRule="atLeast"/>
    </w:pPr>
    <w:rPr>
      <w:rFonts w:ascii="Times New Roman" w:hAnsi="Times New Roman" w:cs="Times New Roman"/>
      <w:color w:val="F59E1F"/>
      <w:sz w:val="29"/>
      <w:szCs w:val="29"/>
    </w:rPr>
  </w:style>
  <w:style w:type="paragraph" w:customStyle="1" w:styleId="cabinet-conditions">
    <w:name w:val="cabinet-conditions"/>
    <w:basedOn w:val="a"/>
    <w:pPr>
      <w:spacing w:before="100" w:beforeAutospacing="1" w:after="100" w:afterAutospacing="1" w:line="240" w:lineRule="auto"/>
    </w:pPr>
    <w:rPr>
      <w:rFonts w:ascii="Times New Roman" w:hAnsi="Times New Roman" w:cs="Times New Roman"/>
      <w:sz w:val="24"/>
      <w:szCs w:val="24"/>
    </w:rPr>
  </w:style>
  <w:style w:type="paragraph" w:customStyle="1" w:styleId="cabinet-save-mobile">
    <w:name w:val="cabinet-save-mobile"/>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necessary">
    <w:name w:val="necessary"/>
    <w:basedOn w:val="a"/>
    <w:pPr>
      <w:spacing w:before="100" w:beforeAutospacing="1" w:after="100" w:afterAutospacing="1" w:line="240" w:lineRule="auto"/>
    </w:pPr>
    <w:rPr>
      <w:rFonts w:ascii="Times New Roman" w:hAnsi="Times New Roman" w:cs="Times New Roman"/>
      <w:color w:val="FF1F1F"/>
      <w:sz w:val="18"/>
      <w:szCs w:val="18"/>
    </w:rPr>
  </w:style>
  <w:style w:type="paragraph" w:customStyle="1" w:styleId="enteritem--double">
    <w:name w:val="enter__item--double"/>
    <w:basedOn w:val="a"/>
    <w:pPr>
      <w:spacing w:before="100" w:beforeAutospacing="1" w:after="225" w:line="240" w:lineRule="auto"/>
      <w:ind w:right="-435"/>
    </w:pPr>
    <w:rPr>
      <w:rFonts w:ascii="Times New Roman" w:hAnsi="Times New Roman" w:cs="Times New Roman"/>
      <w:sz w:val="24"/>
      <w:szCs w:val="24"/>
    </w:rPr>
  </w:style>
  <w:style w:type="paragraph" w:customStyle="1" w:styleId="enterhalf">
    <w:name w:val="enter__half"/>
    <w:basedOn w:val="a"/>
    <w:pPr>
      <w:spacing w:before="100" w:beforeAutospacing="1" w:after="100" w:afterAutospacing="1" w:line="240" w:lineRule="auto"/>
    </w:pPr>
    <w:rPr>
      <w:rFonts w:ascii="Times New Roman" w:hAnsi="Times New Roman" w:cs="Times New Roman"/>
      <w:sz w:val="24"/>
      <w:szCs w:val="24"/>
    </w:rPr>
  </w:style>
  <w:style w:type="paragraph" w:customStyle="1" w:styleId="enternote">
    <w:name w:val="enter__note"/>
    <w:basedOn w:val="a"/>
    <w:pPr>
      <w:spacing w:before="100" w:beforeAutospacing="1" w:after="100" w:afterAutospacing="1" w:line="240" w:lineRule="auto"/>
    </w:pPr>
    <w:rPr>
      <w:rFonts w:ascii="Times New Roman" w:hAnsi="Times New Roman" w:cs="Times New Roman"/>
      <w:color w:val="5C5C5C"/>
      <w:sz w:val="17"/>
      <w:szCs w:val="17"/>
    </w:rPr>
  </w:style>
  <w:style w:type="paragraph" w:customStyle="1" w:styleId="entererror">
    <w:name w:val="enter__error"/>
    <w:basedOn w:val="a"/>
    <w:pPr>
      <w:spacing w:before="100" w:beforeAutospacing="1" w:after="100" w:afterAutospacing="1" w:line="240" w:lineRule="auto"/>
    </w:pPr>
    <w:rPr>
      <w:rFonts w:ascii="Times New Roman" w:hAnsi="Times New Roman" w:cs="Times New Roman"/>
      <w:color w:val="FF0000"/>
      <w:sz w:val="17"/>
      <w:szCs w:val="17"/>
    </w:rPr>
  </w:style>
  <w:style w:type="paragraph" w:customStyle="1" w:styleId="save">
    <w:name w:val="save"/>
    <w:basedOn w:val="a"/>
    <w:pPr>
      <w:spacing w:after="100" w:afterAutospacing="1" w:line="240" w:lineRule="auto"/>
    </w:pPr>
    <w:rPr>
      <w:rFonts w:ascii="Times New Roman" w:hAnsi="Times New Roman" w:cs="Times New Roman"/>
      <w:sz w:val="23"/>
      <w:szCs w:val="23"/>
    </w:rPr>
  </w:style>
  <w:style w:type="paragraph" w:customStyle="1" w:styleId="question-link">
    <w:name w:val="question-link"/>
    <w:basedOn w:val="a"/>
    <w:pPr>
      <w:spacing w:after="100" w:afterAutospacing="1" w:line="240" w:lineRule="auto"/>
    </w:pPr>
    <w:rPr>
      <w:rFonts w:ascii="Times New Roman" w:hAnsi="Times New Roman" w:cs="Times New Roman"/>
      <w:sz w:val="23"/>
      <w:szCs w:val="23"/>
    </w:rPr>
  </w:style>
  <w:style w:type="paragraph" w:customStyle="1" w:styleId="question-item">
    <w:name w:val="question-item"/>
    <w:basedOn w:val="a"/>
    <w:pPr>
      <w:spacing w:before="100" w:beforeAutospacing="1" w:after="480" w:line="240" w:lineRule="auto"/>
    </w:pPr>
    <w:rPr>
      <w:rFonts w:ascii="Times New Roman" w:hAnsi="Times New Roman" w:cs="Times New Roman"/>
      <w:sz w:val="24"/>
      <w:szCs w:val="24"/>
    </w:rPr>
  </w:style>
  <w:style w:type="paragraph" w:customStyle="1" w:styleId="question-top">
    <w:name w:val="question-top"/>
    <w:basedOn w:val="a"/>
    <w:pPr>
      <w:spacing w:before="100" w:beforeAutospacing="1" w:after="0" w:line="240" w:lineRule="auto"/>
    </w:pPr>
    <w:rPr>
      <w:rFonts w:ascii="Times New Roman" w:hAnsi="Times New Roman" w:cs="Times New Roman"/>
      <w:sz w:val="24"/>
      <w:szCs w:val="24"/>
    </w:rPr>
  </w:style>
  <w:style w:type="paragraph" w:customStyle="1" w:styleId="question-date">
    <w:name w:val="question-date"/>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question-time">
    <w:name w:val="question-time"/>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question-person">
    <w:name w:val="question-person"/>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question-rating">
    <w:name w:val="question-rating"/>
    <w:basedOn w:val="a"/>
    <w:pPr>
      <w:spacing w:before="100" w:beforeAutospacing="1" w:after="100" w:afterAutospacing="1" w:line="240" w:lineRule="auto"/>
    </w:pPr>
    <w:rPr>
      <w:rFonts w:ascii="Times New Roman" w:hAnsi="Times New Roman" w:cs="Times New Roman"/>
      <w:i/>
      <w:iCs/>
      <w:color w:val="828282"/>
      <w:sz w:val="24"/>
      <w:szCs w:val="24"/>
    </w:rPr>
  </w:style>
  <w:style w:type="paragraph" w:customStyle="1" w:styleId="question-wrap">
    <w:name w:val="question-wrap"/>
    <w:basedOn w:val="a"/>
    <w:pPr>
      <w:spacing w:before="100" w:beforeAutospacing="1" w:after="1200" w:line="240" w:lineRule="auto"/>
    </w:pPr>
    <w:rPr>
      <w:rFonts w:ascii="Times New Roman" w:hAnsi="Times New Roman" w:cs="Times New Roman"/>
      <w:sz w:val="24"/>
      <w:szCs w:val="24"/>
    </w:rPr>
  </w:style>
  <w:style w:type="paragraph" w:customStyle="1" w:styleId="question-txt">
    <w:name w:val="question-txt"/>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question-icon">
    <w:name w:val="question-icon"/>
    <w:basedOn w:val="a"/>
    <w:pPr>
      <w:spacing w:before="100" w:beforeAutospacing="1" w:after="100" w:afterAutospacing="1" w:line="240" w:lineRule="auto"/>
    </w:pPr>
    <w:rPr>
      <w:rFonts w:ascii="Times New Roman" w:hAnsi="Times New Roman" w:cs="Times New Roman"/>
      <w:sz w:val="24"/>
      <w:szCs w:val="24"/>
    </w:rPr>
  </w:style>
  <w:style w:type="paragraph" w:customStyle="1" w:styleId="question-itemlinks">
    <w:name w:val="question-item__links"/>
    <w:basedOn w:val="a"/>
    <w:pPr>
      <w:spacing w:before="100" w:beforeAutospacing="1" w:after="100" w:afterAutospacing="1" w:line="240" w:lineRule="auto"/>
    </w:pPr>
    <w:rPr>
      <w:rFonts w:ascii="Times New Roman" w:hAnsi="Times New Roman" w:cs="Times New Roman"/>
      <w:sz w:val="24"/>
      <w:szCs w:val="24"/>
    </w:rPr>
  </w:style>
  <w:style w:type="paragraph" w:customStyle="1" w:styleId="quote">
    <w:name w:val="quote"/>
    <w:basedOn w:val="a"/>
    <w:pPr>
      <w:spacing w:before="100" w:beforeAutospacing="1" w:after="100" w:afterAutospacing="1" w:line="240" w:lineRule="auto"/>
    </w:pPr>
    <w:rPr>
      <w:rFonts w:ascii="Times New Roman" w:hAnsi="Times New Roman" w:cs="Times New Roman"/>
      <w:b/>
      <w:bCs/>
      <w:color w:val="87BC26"/>
      <w:sz w:val="24"/>
      <w:szCs w:val="24"/>
    </w:rPr>
  </w:style>
  <w:style w:type="paragraph" w:customStyle="1" w:styleId="quotcite">
    <w:name w:val="quot_cite"/>
    <w:basedOn w:val="a"/>
    <w:pPr>
      <w:spacing w:before="100" w:beforeAutospacing="1" w:after="100" w:afterAutospacing="1" w:line="240" w:lineRule="auto"/>
    </w:pPr>
    <w:rPr>
      <w:rFonts w:ascii="Times New Roman" w:hAnsi="Times New Roman" w:cs="Times New Roman"/>
      <w:b/>
      <w:bCs/>
      <w:color w:val="5C5C5C"/>
      <w:sz w:val="24"/>
      <w:szCs w:val="24"/>
    </w:rPr>
  </w:style>
  <w:style w:type="paragraph" w:customStyle="1" w:styleId="good">
    <w:name w:val="good"/>
    <w:basedOn w:val="a"/>
    <w:pPr>
      <w:spacing w:before="100" w:beforeAutospacing="1" w:after="100" w:afterAutospacing="1" w:line="240" w:lineRule="auto"/>
      <w:ind w:right="480"/>
    </w:pPr>
    <w:rPr>
      <w:rFonts w:ascii="Times New Roman" w:hAnsi="Times New Roman" w:cs="Times New Roman"/>
      <w:sz w:val="24"/>
      <w:szCs w:val="24"/>
    </w:rPr>
  </w:style>
  <w:style w:type="paragraph" w:customStyle="1" w:styleId="t-wrap">
    <w:name w:val="t-wrap"/>
    <w:basedOn w:val="a"/>
    <w:pPr>
      <w:spacing w:before="100" w:beforeAutospacing="1" w:after="210" w:line="240" w:lineRule="auto"/>
    </w:pPr>
    <w:rPr>
      <w:rFonts w:ascii="Times New Roman" w:hAnsi="Times New Roman" w:cs="Times New Roman"/>
      <w:sz w:val="24"/>
      <w:szCs w:val="24"/>
    </w:rPr>
  </w:style>
  <w:style w:type="paragraph" w:customStyle="1" w:styleId="b-links">
    <w:name w:val="b-links"/>
    <w:basedOn w:val="a"/>
    <w:pPr>
      <w:spacing w:before="100" w:beforeAutospacing="1" w:after="100" w:afterAutospacing="1" w:line="240" w:lineRule="auto"/>
    </w:pPr>
    <w:rPr>
      <w:rFonts w:ascii="Times New Roman" w:hAnsi="Times New Roman" w:cs="Times New Roman"/>
      <w:sz w:val="24"/>
      <w:szCs w:val="24"/>
    </w:rPr>
  </w:style>
  <w:style w:type="paragraph" w:customStyle="1" w:styleId="b-linkssend">
    <w:name w:val="b-links__send"/>
    <w:basedOn w:val="a"/>
    <w:pPr>
      <w:spacing w:before="285" w:after="100" w:afterAutospacing="1" w:line="240" w:lineRule="auto"/>
    </w:pPr>
    <w:rPr>
      <w:rFonts w:ascii="Times New Roman" w:hAnsi="Times New Roman" w:cs="Times New Roman"/>
      <w:color w:val="D7830A"/>
      <w:sz w:val="24"/>
      <w:szCs w:val="24"/>
      <w:u w:val="single"/>
    </w:rPr>
  </w:style>
  <w:style w:type="paragraph" w:customStyle="1" w:styleId="logged-in">
    <w:name w:val="logged-in"/>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logged-intop">
    <w:name w:val="logged-in__top"/>
    <w:basedOn w:val="a"/>
    <w:pPr>
      <w:spacing w:before="100" w:beforeAutospacing="1" w:after="300" w:line="240" w:lineRule="auto"/>
    </w:pPr>
    <w:rPr>
      <w:rFonts w:ascii="Times New Roman" w:hAnsi="Times New Roman" w:cs="Times New Roman"/>
      <w:sz w:val="33"/>
      <w:szCs w:val="33"/>
    </w:rPr>
  </w:style>
  <w:style w:type="paragraph" w:customStyle="1" w:styleId="comments-top">
    <w:name w:val="comments-top"/>
    <w:basedOn w:val="a"/>
    <w:pPr>
      <w:spacing w:before="100" w:beforeAutospacing="1" w:after="100" w:afterAutospacing="1" w:line="240" w:lineRule="auto"/>
    </w:pPr>
    <w:rPr>
      <w:rFonts w:ascii="Times New Roman" w:hAnsi="Times New Roman" w:cs="Times New Roman"/>
      <w:color w:val="D7830A"/>
      <w:sz w:val="24"/>
      <w:szCs w:val="24"/>
    </w:rPr>
  </w:style>
  <w:style w:type="paragraph" w:customStyle="1" w:styleId="t-wraptextarea">
    <w:name w:val="t-wrap__textarea"/>
    <w:basedOn w:val="a"/>
    <w:pPr>
      <w:spacing w:before="100" w:beforeAutospacing="1" w:after="100" w:afterAutospacing="1" w:line="240" w:lineRule="auto"/>
    </w:pPr>
    <w:rPr>
      <w:rFonts w:ascii="Times New Roman" w:hAnsi="Times New Roman" w:cs="Times New Roman"/>
      <w:sz w:val="24"/>
      <w:szCs w:val="24"/>
    </w:rPr>
  </w:style>
  <w:style w:type="paragraph" w:customStyle="1" w:styleId="default">
    <w:name w:val="default"/>
    <w:basedOn w:val="a"/>
    <w:pPr>
      <w:shd w:val="clear" w:color="auto" w:fill="FFFFFF"/>
      <w:spacing w:before="100" w:beforeAutospacing="1" w:after="360" w:line="240" w:lineRule="auto"/>
    </w:pPr>
    <w:rPr>
      <w:rFonts w:ascii="Times New Roman" w:hAnsi="Times New Roman" w:cs="Times New Roman"/>
      <w:sz w:val="24"/>
      <w:szCs w:val="24"/>
    </w:rPr>
  </w:style>
  <w:style w:type="paragraph" w:customStyle="1" w:styleId="defaultlink">
    <w:name w:val="default__link"/>
    <w:basedOn w:val="a"/>
    <w:pPr>
      <w:spacing w:before="100" w:beforeAutospacing="1" w:after="225" w:line="240" w:lineRule="auto"/>
    </w:pPr>
    <w:rPr>
      <w:rFonts w:ascii="Times New Roman" w:hAnsi="Times New Roman" w:cs="Times New Roman"/>
      <w:color w:val="F59E1F"/>
      <w:sz w:val="24"/>
      <w:szCs w:val="24"/>
    </w:rPr>
  </w:style>
  <w:style w:type="paragraph" w:customStyle="1" w:styleId="notification-save-mobile">
    <w:name w:val="notification-save-mobile"/>
    <w:basedOn w:val="a"/>
    <w:pPr>
      <w:spacing w:before="100" w:beforeAutospacing="1" w:after="100" w:afterAutospacing="1" w:line="240" w:lineRule="auto"/>
      <w:jc w:val="right"/>
    </w:pPr>
    <w:rPr>
      <w:rFonts w:ascii="Times New Roman" w:hAnsi="Times New Roman" w:cs="Times New Roman"/>
      <w:vanish/>
      <w:sz w:val="24"/>
      <w:szCs w:val="24"/>
    </w:rPr>
  </w:style>
  <w:style w:type="paragraph" w:customStyle="1" w:styleId="content-item--contents">
    <w:name w:val="content-item--contents"/>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content-itemmenu">
    <w:name w:val="content-item__menu"/>
    <w:basedOn w:val="a"/>
    <w:pPr>
      <w:spacing w:before="120" w:after="100" w:afterAutospacing="1" w:line="240" w:lineRule="auto"/>
      <w:ind w:right="90"/>
    </w:pPr>
    <w:rPr>
      <w:rFonts w:ascii="Times New Roman" w:hAnsi="Times New Roman" w:cs="Times New Roman"/>
      <w:color w:val="000000"/>
      <w:sz w:val="24"/>
      <w:szCs w:val="24"/>
    </w:rPr>
  </w:style>
  <w:style w:type="paragraph" w:customStyle="1" w:styleId="content-item--headertop">
    <w:name w:val="content-item--header__top"/>
    <w:basedOn w:val="a"/>
    <w:pPr>
      <w:spacing w:before="100" w:beforeAutospacing="1" w:after="240" w:line="240" w:lineRule="auto"/>
    </w:pPr>
    <w:rPr>
      <w:rFonts w:ascii="Times New Roman" w:hAnsi="Times New Roman" w:cs="Times New Roman"/>
      <w:sz w:val="24"/>
      <w:szCs w:val="24"/>
    </w:rPr>
  </w:style>
  <w:style w:type="paragraph" w:customStyle="1" w:styleId="menu">
    <w:name w:val="menu"/>
    <w:basedOn w:val="a"/>
    <w:pPr>
      <w:spacing w:before="100" w:beforeAutospacing="1" w:after="100" w:afterAutospacing="1" w:line="240" w:lineRule="auto"/>
      <w:ind w:right="-360"/>
    </w:pPr>
    <w:rPr>
      <w:rFonts w:ascii="Times New Roman" w:hAnsi="Times New Roman" w:cs="Times New Roman"/>
      <w:sz w:val="24"/>
      <w:szCs w:val="24"/>
    </w:rPr>
  </w:style>
  <w:style w:type="paragraph" w:customStyle="1" w:styleId="menucol">
    <w:name w:val="menu__col"/>
    <w:basedOn w:val="a"/>
    <w:pPr>
      <w:spacing w:before="100" w:beforeAutospacing="1" w:after="100" w:afterAutospacing="1" w:line="240" w:lineRule="auto"/>
    </w:pPr>
    <w:rPr>
      <w:rFonts w:ascii="Times New Roman" w:hAnsi="Times New Roman" w:cs="Times New Roman"/>
      <w:sz w:val="24"/>
      <w:szCs w:val="24"/>
    </w:rPr>
  </w:style>
  <w:style w:type="paragraph" w:customStyle="1" w:styleId="item--active">
    <w:name w:val="item--active"/>
    <w:basedOn w:val="a"/>
    <w:pPr>
      <w:shd w:val="clear" w:color="auto" w:fill="87BC26"/>
      <w:spacing w:before="100" w:beforeAutospacing="1" w:after="100" w:afterAutospacing="1" w:line="240" w:lineRule="auto"/>
    </w:pPr>
    <w:rPr>
      <w:rFonts w:ascii="Times New Roman" w:hAnsi="Times New Roman" w:cs="Times New Roman"/>
      <w:color w:val="FFFFFF"/>
      <w:sz w:val="24"/>
      <w:szCs w:val="24"/>
    </w:rPr>
  </w:style>
  <w:style w:type="paragraph" w:customStyle="1" w:styleId="document-scroll-overflow-wrap">
    <w:name w:val="document-scroll-overflow-wrap"/>
    <w:basedOn w:val="a"/>
    <w:pPr>
      <w:spacing w:before="100" w:beforeAutospacing="1" w:after="100" w:afterAutospacing="1" w:line="240" w:lineRule="auto"/>
      <w:ind w:left="-1125"/>
    </w:pPr>
    <w:rPr>
      <w:rFonts w:ascii="Times New Roman" w:hAnsi="Times New Roman" w:cs="Times New Roman"/>
      <w:sz w:val="24"/>
      <w:szCs w:val="24"/>
    </w:rPr>
  </w:style>
  <w:style w:type="paragraph" w:customStyle="1" w:styleId="ms">
    <w:name w:val="ms"/>
    <w:basedOn w:val="a"/>
    <w:pPr>
      <w:spacing w:before="100" w:beforeAutospacing="1" w:after="100" w:afterAutospacing="1" w:line="240" w:lineRule="auto"/>
    </w:pPr>
    <w:rPr>
      <w:rFonts w:ascii="Times New Roman" w:hAnsi="Times New Roman" w:cs="Times New Roman"/>
      <w:sz w:val="24"/>
      <w:szCs w:val="24"/>
    </w:rPr>
  </w:style>
  <w:style w:type="paragraph" w:customStyle="1" w:styleId="ps">
    <w:name w:val="ps"/>
    <w:basedOn w:val="a"/>
    <w:pPr>
      <w:spacing w:before="100" w:beforeAutospacing="1" w:after="100" w:afterAutospacing="1" w:line="240" w:lineRule="auto"/>
    </w:pPr>
    <w:rPr>
      <w:rFonts w:ascii="Times New Roman" w:hAnsi="Times New Roman" w:cs="Times New Roman"/>
      <w:sz w:val="24"/>
      <w:szCs w:val="24"/>
    </w:rPr>
  </w:style>
  <w:style w:type="paragraph" w:customStyle="1" w:styleId="gr">
    <w:name w:val="gr"/>
    <w:basedOn w:val="a"/>
    <w:pPr>
      <w:shd w:val="clear" w:color="auto" w:fill="F0F0F0"/>
      <w:spacing w:before="100" w:beforeAutospacing="1" w:after="100" w:afterAutospacing="1" w:line="240" w:lineRule="auto"/>
    </w:pPr>
    <w:rPr>
      <w:rFonts w:ascii="Times New Roman" w:hAnsi="Times New Roman" w:cs="Times New Roman"/>
      <w:sz w:val="24"/>
      <w:szCs w:val="24"/>
    </w:rPr>
  </w:style>
  <w:style w:type="paragraph" w:customStyle="1" w:styleId="exgr">
    <w:name w:val="ex_gr"/>
    <w:basedOn w:val="a"/>
    <w:pPr>
      <w:shd w:val="clear" w:color="auto" w:fill="D2D2D2"/>
      <w:spacing w:before="100" w:beforeAutospacing="1" w:after="100" w:afterAutospacing="1" w:line="240" w:lineRule="auto"/>
    </w:pPr>
    <w:rPr>
      <w:rFonts w:ascii="Times New Roman" w:hAnsi="Times New Roman" w:cs="Times New Roman"/>
      <w:sz w:val="24"/>
      <w:szCs w:val="24"/>
    </w:rPr>
  </w:style>
  <w:style w:type="paragraph" w:customStyle="1" w:styleId="fnd">
    <w:name w:val="fnd"/>
    <w:basedOn w:val="a"/>
    <w:pPr>
      <w:shd w:val="clear" w:color="auto" w:fill="FFFF00"/>
      <w:spacing w:before="100" w:beforeAutospacing="1" w:after="100" w:afterAutospacing="1" w:line="240" w:lineRule="auto"/>
    </w:pPr>
    <w:rPr>
      <w:rFonts w:ascii="Times New Roman" w:hAnsi="Times New Roman" w:cs="Times New Roman"/>
      <w:sz w:val="24"/>
      <w:szCs w:val="24"/>
    </w:rPr>
  </w:style>
  <w:style w:type="paragraph" w:customStyle="1" w:styleId="radiogreen">
    <w:name w:val="radio_green"/>
    <w:basedOn w:val="a"/>
    <w:pPr>
      <w:spacing w:before="100" w:beforeAutospacing="1" w:after="100" w:afterAutospacing="1" w:line="240" w:lineRule="auto"/>
      <w:ind w:right="300"/>
    </w:pPr>
    <w:rPr>
      <w:rFonts w:ascii="Times New Roman" w:hAnsi="Times New Roman" w:cs="Times New Roman"/>
      <w:color w:val="000000"/>
      <w:sz w:val="24"/>
      <w:szCs w:val="24"/>
    </w:rPr>
  </w:style>
  <w:style w:type="paragraph" w:customStyle="1" w:styleId="pt10">
    <w:name w:val="pt10"/>
    <w:basedOn w:val="a"/>
    <w:pPr>
      <w:spacing w:before="100" w:beforeAutospacing="1" w:after="100" w:afterAutospacing="1" w:line="240" w:lineRule="auto"/>
    </w:pPr>
    <w:rPr>
      <w:rFonts w:ascii="Times New Roman" w:hAnsi="Times New Roman" w:cs="Times New Roman"/>
      <w:i/>
      <w:iCs/>
      <w:sz w:val="20"/>
      <w:szCs w:val="20"/>
    </w:rPr>
  </w:style>
  <w:style w:type="paragraph" w:customStyle="1" w:styleId="sugdiv">
    <w:name w:val="sug_div"/>
    <w:basedOn w:val="a"/>
    <w:pPr>
      <w:spacing w:before="100" w:beforeAutospacing="1" w:after="100" w:afterAutospacing="1" w:line="240" w:lineRule="auto"/>
    </w:pPr>
    <w:rPr>
      <w:rFonts w:ascii="Times New Roman" w:hAnsi="Times New Roman" w:cs="Times New Roman"/>
      <w:sz w:val="24"/>
      <w:szCs w:val="24"/>
    </w:rPr>
  </w:style>
  <w:style w:type="paragraph" w:customStyle="1" w:styleId="sugdiv2">
    <w:name w:val="sug_div2"/>
    <w:basedOn w:val="a"/>
    <w:pPr>
      <w:spacing w:before="100" w:beforeAutospacing="1" w:after="100" w:afterAutospacing="1" w:line="240" w:lineRule="auto"/>
    </w:pPr>
    <w:rPr>
      <w:rFonts w:ascii="Times New Roman" w:hAnsi="Times New Roman" w:cs="Times New Roman"/>
      <w:sz w:val="24"/>
      <w:szCs w:val="24"/>
    </w:rPr>
  </w:style>
  <w:style w:type="paragraph" w:customStyle="1" w:styleId="z1">
    <w:name w:val="z1"/>
    <w:basedOn w:val="a"/>
    <w:pPr>
      <w:spacing w:before="100" w:beforeAutospacing="1" w:after="100" w:afterAutospacing="1" w:line="240" w:lineRule="auto"/>
    </w:pPr>
    <w:rPr>
      <w:rFonts w:ascii="Times New Roman" w:hAnsi="Times New Roman" w:cs="Times New Roman"/>
      <w:color w:val="F39100"/>
      <w:sz w:val="36"/>
      <w:szCs w:val="36"/>
    </w:rPr>
  </w:style>
  <w:style w:type="paragraph" w:customStyle="1" w:styleId="wizh">
    <w:name w:val="wiz_h"/>
    <w:basedOn w:val="a"/>
    <w:pPr>
      <w:pBdr>
        <w:bottom w:val="single" w:sz="6" w:space="0" w:color="C6C6C6"/>
      </w:pBdr>
      <w:spacing w:before="100" w:beforeAutospacing="1" w:after="100" w:afterAutospacing="1" w:line="240" w:lineRule="auto"/>
    </w:pPr>
    <w:rPr>
      <w:rFonts w:ascii="Times New Roman" w:hAnsi="Times New Roman" w:cs="Times New Roman"/>
      <w:sz w:val="24"/>
      <w:szCs w:val="24"/>
    </w:rPr>
  </w:style>
  <w:style w:type="paragraph" w:customStyle="1" w:styleId="wizv">
    <w:name w:val="wiz_v"/>
    <w:basedOn w:val="a"/>
    <w:pPr>
      <w:pBdr>
        <w:right w:val="single" w:sz="6" w:space="12" w:color="C6C6C6"/>
      </w:pBdr>
      <w:spacing w:before="100" w:beforeAutospacing="1" w:after="100" w:afterAutospacing="1" w:line="240" w:lineRule="auto"/>
    </w:pPr>
    <w:rPr>
      <w:rFonts w:ascii="Times New Roman" w:hAnsi="Times New Roman" w:cs="Times New Roman"/>
      <w:sz w:val="24"/>
      <w:szCs w:val="24"/>
    </w:rPr>
  </w:style>
  <w:style w:type="paragraph" w:customStyle="1" w:styleId="wizvnb">
    <w:name w:val="wiz_v_nb"/>
    <w:basedOn w:val="a"/>
    <w:pPr>
      <w:spacing w:before="100" w:beforeAutospacing="1" w:after="100" w:afterAutospacing="1" w:line="240" w:lineRule="auto"/>
    </w:pPr>
    <w:rPr>
      <w:rFonts w:ascii="Times New Roman" w:hAnsi="Times New Roman" w:cs="Times New Roman"/>
      <w:sz w:val="24"/>
      <w:szCs w:val="24"/>
    </w:rPr>
  </w:style>
  <w:style w:type="paragraph" w:customStyle="1" w:styleId="pt9">
    <w:name w:val="pt9"/>
    <w:basedOn w:val="a"/>
    <w:pPr>
      <w:spacing w:before="100" w:beforeAutospacing="1" w:after="100" w:afterAutospacing="1" w:line="240" w:lineRule="auto"/>
    </w:pPr>
    <w:rPr>
      <w:rFonts w:ascii="Times New Roman" w:hAnsi="Times New Roman" w:cs="Times New Roman"/>
      <w:sz w:val="18"/>
      <w:szCs w:val="18"/>
    </w:rPr>
  </w:style>
  <w:style w:type="paragraph" w:customStyle="1" w:styleId="err">
    <w:name w:val="err"/>
    <w:basedOn w:val="a"/>
    <w:pPr>
      <w:spacing w:before="100" w:beforeAutospacing="1" w:after="100" w:afterAutospacing="1" w:line="240" w:lineRule="auto"/>
    </w:pPr>
    <w:rPr>
      <w:rFonts w:ascii="Times New Roman" w:hAnsi="Times New Roman" w:cs="Times New Roman"/>
      <w:b/>
      <w:bCs/>
      <w:color w:val="FF0000"/>
    </w:rPr>
  </w:style>
  <w:style w:type="paragraph" w:customStyle="1" w:styleId="oran">
    <w:name w:val="oran"/>
    <w:basedOn w:val="a"/>
    <w:pPr>
      <w:spacing w:before="100" w:beforeAutospacing="1" w:after="100" w:afterAutospacing="1" w:line="240" w:lineRule="auto"/>
    </w:pPr>
    <w:rPr>
      <w:rFonts w:ascii="Times New Roman" w:hAnsi="Times New Roman" w:cs="Times New Roman"/>
      <w:color w:val="F39100"/>
      <w:sz w:val="24"/>
      <w:szCs w:val="24"/>
    </w:rPr>
  </w:style>
  <w:style w:type="paragraph" w:customStyle="1" w:styleId="datepicker">
    <w:name w:val="datepicker"/>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datepicker-dropdown">
    <w:name w:val="datepicker-dropdown"/>
    <w:basedOn w:val="a"/>
    <w:pPr>
      <w:spacing w:before="100" w:beforeAutospacing="1" w:after="100" w:afterAutospacing="1" w:line="240" w:lineRule="auto"/>
    </w:pPr>
    <w:rPr>
      <w:rFonts w:ascii="Times New Roman" w:hAnsi="Times New Roman" w:cs="Times New Roman"/>
      <w:sz w:val="24"/>
      <w:szCs w:val="24"/>
    </w:rPr>
  </w:style>
  <w:style w:type="paragraph" w:customStyle="1" w:styleId="datepicker-picker">
    <w:name w:val="datepicker-picker"/>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datepicker-main">
    <w:name w:val="datepicker-main"/>
    <w:basedOn w:val="a"/>
    <w:pPr>
      <w:spacing w:before="100" w:beforeAutospacing="1" w:after="100" w:afterAutospacing="1" w:line="240" w:lineRule="auto"/>
    </w:pPr>
    <w:rPr>
      <w:rFonts w:ascii="Times New Roman" w:hAnsi="Times New Roman" w:cs="Times New Roman"/>
      <w:sz w:val="24"/>
      <w:szCs w:val="24"/>
    </w:rPr>
  </w:style>
  <w:style w:type="paragraph" w:customStyle="1" w:styleId="datepicker-footer">
    <w:name w:val="datepicker-footer"/>
    <w:basedOn w:val="a"/>
    <w:pPr>
      <w:shd w:val="clear" w:color="auto" w:fill="F5F5F5"/>
      <w:spacing w:before="100" w:beforeAutospacing="1" w:after="100" w:afterAutospacing="1" w:line="240" w:lineRule="auto"/>
    </w:pPr>
    <w:rPr>
      <w:rFonts w:ascii="Times New Roman" w:hAnsi="Times New Roman" w:cs="Times New Roman"/>
      <w:sz w:val="24"/>
      <w:szCs w:val="24"/>
    </w:rPr>
  </w:style>
  <w:style w:type="paragraph" w:customStyle="1" w:styleId="datepicker-title">
    <w:name w:val="datepicker-title"/>
    <w:basedOn w:val="a"/>
    <w:pPr>
      <w:shd w:val="clear" w:color="auto" w:fill="F5F5F5"/>
      <w:spacing w:before="100" w:beforeAutospacing="1" w:after="100" w:afterAutospacing="1" w:line="240" w:lineRule="auto"/>
      <w:jc w:val="center"/>
    </w:pPr>
    <w:rPr>
      <w:rFonts w:ascii="Times New Roman" w:hAnsi="Times New Roman" w:cs="Times New Roman"/>
      <w:b/>
      <w:bCs/>
      <w:sz w:val="24"/>
      <w:szCs w:val="24"/>
    </w:rPr>
  </w:style>
  <w:style w:type="paragraph" w:customStyle="1" w:styleId="page-box">
    <w:name w:val="page-box"/>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btn-outline-orange">
    <w:name w:val="btn-outline-orange"/>
    <w:basedOn w:val="a"/>
    <w:pPr>
      <w:pBdr>
        <w:top w:val="single" w:sz="12" w:space="7" w:color="F19100"/>
        <w:left w:val="single" w:sz="12" w:space="0" w:color="F19100"/>
        <w:bottom w:val="single" w:sz="12" w:space="7" w:color="F19100"/>
        <w:right w:val="single" w:sz="12" w:space="0" w:color="F19100"/>
      </w:pBdr>
      <w:spacing w:before="100" w:beforeAutospacing="1" w:after="100" w:afterAutospacing="1" w:line="270" w:lineRule="atLeast"/>
    </w:pPr>
    <w:rPr>
      <w:rFonts w:ascii="Times New Roman" w:hAnsi="Times New Roman" w:cs="Times New Roman"/>
      <w:color w:val="F19100"/>
      <w:sz w:val="24"/>
      <w:szCs w:val="24"/>
    </w:rPr>
  </w:style>
  <w:style w:type="paragraph" w:customStyle="1" w:styleId="btn-orange">
    <w:name w:val="btn-orange"/>
    <w:basedOn w:val="a"/>
    <w:pPr>
      <w:shd w:val="clear" w:color="auto" w:fill="F19100"/>
      <w:spacing w:before="100" w:beforeAutospacing="1" w:after="100" w:afterAutospacing="1" w:line="270" w:lineRule="atLeast"/>
    </w:pPr>
    <w:rPr>
      <w:rFonts w:ascii="Times New Roman" w:hAnsi="Times New Roman" w:cs="Times New Roman"/>
      <w:color w:val="FFFFFF"/>
      <w:sz w:val="24"/>
      <w:szCs w:val="24"/>
    </w:rPr>
  </w:style>
  <w:style w:type="paragraph" w:customStyle="1" w:styleId="itemlink">
    <w:name w:val="item__link"/>
    <w:basedOn w:val="a"/>
    <w:pPr>
      <w:spacing w:before="60" w:after="100" w:afterAutospacing="1" w:line="240" w:lineRule="auto"/>
    </w:pPr>
    <w:rPr>
      <w:rFonts w:ascii="Times New Roman" w:hAnsi="Times New Roman" w:cs="Times New Roman"/>
      <w:color w:val="87BC26"/>
      <w:sz w:val="24"/>
      <w:szCs w:val="24"/>
    </w:rPr>
  </w:style>
  <w:style w:type="paragraph" w:customStyle="1" w:styleId="ask-now">
    <w:name w:val="ask-now"/>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ask-nowtitle">
    <w:name w:val="ask-now__title"/>
    <w:basedOn w:val="a"/>
    <w:pPr>
      <w:spacing w:before="100" w:beforeAutospacing="1" w:after="100" w:afterAutospacing="1" w:line="420" w:lineRule="atLeast"/>
    </w:pPr>
    <w:rPr>
      <w:rFonts w:ascii="Times New Roman" w:hAnsi="Times New Roman" w:cs="Times New Roman"/>
      <w:sz w:val="33"/>
      <w:szCs w:val="33"/>
    </w:rPr>
  </w:style>
  <w:style w:type="paragraph" w:customStyle="1" w:styleId="ask-nowrow">
    <w:name w:val="ask-now__row"/>
    <w:basedOn w:val="a"/>
    <w:pPr>
      <w:spacing w:before="450" w:after="100" w:afterAutospacing="1" w:line="240" w:lineRule="auto"/>
    </w:pPr>
    <w:rPr>
      <w:rFonts w:ascii="Times New Roman" w:hAnsi="Times New Roman" w:cs="Times New Roman"/>
      <w:sz w:val="24"/>
      <w:szCs w:val="24"/>
    </w:rPr>
  </w:style>
  <w:style w:type="paragraph" w:customStyle="1" w:styleId="ask-nowaside">
    <w:name w:val="ask-now__aside"/>
    <w:basedOn w:val="a"/>
    <w:pPr>
      <w:spacing w:before="100" w:beforeAutospacing="1" w:after="100" w:afterAutospacing="1" w:line="240" w:lineRule="auto"/>
    </w:pPr>
    <w:rPr>
      <w:rFonts w:ascii="Times New Roman" w:hAnsi="Times New Roman" w:cs="Times New Roman"/>
      <w:sz w:val="24"/>
      <w:szCs w:val="24"/>
    </w:rPr>
  </w:style>
  <w:style w:type="paragraph" w:customStyle="1" w:styleId="answer">
    <w:name w:val="answer"/>
    <w:basedOn w:val="a"/>
    <w:pPr>
      <w:pBdr>
        <w:top w:val="single" w:sz="6" w:space="15" w:color="E5E5E5"/>
        <w:left w:val="single" w:sz="6" w:space="15" w:color="E5E5E5"/>
        <w:bottom w:val="single" w:sz="6" w:space="15" w:color="E5E5E5"/>
        <w:right w:val="single" w:sz="6" w:space="15" w:color="E5E5E5"/>
      </w:pBdr>
      <w:spacing w:before="100" w:beforeAutospacing="1" w:after="100" w:afterAutospacing="1" w:line="240" w:lineRule="auto"/>
    </w:pPr>
    <w:rPr>
      <w:rFonts w:ascii="Times New Roman" w:hAnsi="Times New Roman" w:cs="Times New Roman"/>
      <w:sz w:val="24"/>
      <w:szCs w:val="24"/>
    </w:rPr>
  </w:style>
  <w:style w:type="paragraph" w:customStyle="1" w:styleId="answerlabel">
    <w:name w:val="answer__label"/>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answerthumb">
    <w:name w:val="answer__thumb"/>
    <w:basedOn w:val="a"/>
    <w:pPr>
      <w:spacing w:before="100" w:beforeAutospacing="1" w:after="100" w:afterAutospacing="1" w:line="240" w:lineRule="auto"/>
      <w:ind w:right="300"/>
    </w:pPr>
    <w:rPr>
      <w:rFonts w:ascii="Times New Roman" w:hAnsi="Times New Roman" w:cs="Times New Roman"/>
      <w:sz w:val="24"/>
      <w:szCs w:val="24"/>
    </w:rPr>
  </w:style>
  <w:style w:type="paragraph" w:customStyle="1" w:styleId="answername">
    <w:name w:val="answer__name"/>
    <w:basedOn w:val="a"/>
    <w:pPr>
      <w:spacing w:after="100" w:afterAutospacing="1" w:line="240" w:lineRule="auto"/>
    </w:pPr>
    <w:rPr>
      <w:rFonts w:ascii="Times New Roman" w:hAnsi="Times New Roman" w:cs="Times New Roman"/>
      <w:b/>
      <w:bCs/>
      <w:sz w:val="24"/>
      <w:szCs w:val="24"/>
    </w:rPr>
  </w:style>
  <w:style w:type="paragraph" w:customStyle="1" w:styleId="answernik">
    <w:name w:val="answer__nik"/>
    <w:basedOn w:val="a"/>
    <w:pPr>
      <w:spacing w:before="75" w:after="100" w:afterAutospacing="1" w:line="240" w:lineRule="auto"/>
    </w:pPr>
    <w:rPr>
      <w:rFonts w:ascii="Times New Roman" w:hAnsi="Times New Roman" w:cs="Times New Roman"/>
      <w:color w:val="F39100"/>
      <w:sz w:val="24"/>
      <w:szCs w:val="24"/>
    </w:rPr>
  </w:style>
  <w:style w:type="paragraph" w:customStyle="1" w:styleId="answerdescription">
    <w:name w:val="answer__description"/>
    <w:basedOn w:val="a"/>
    <w:pPr>
      <w:spacing w:before="150" w:after="100" w:afterAutospacing="1" w:line="240" w:lineRule="auto"/>
    </w:pPr>
    <w:rPr>
      <w:rFonts w:ascii="Times New Roman" w:hAnsi="Times New Roman" w:cs="Times New Roman"/>
      <w:sz w:val="24"/>
      <w:szCs w:val="24"/>
    </w:rPr>
  </w:style>
  <w:style w:type="paragraph" w:customStyle="1" w:styleId="answerbtn">
    <w:name w:val="answer__btn"/>
    <w:basedOn w:val="a"/>
    <w:pPr>
      <w:spacing w:before="300" w:after="100" w:afterAutospacing="1" w:line="240" w:lineRule="auto"/>
    </w:pPr>
    <w:rPr>
      <w:rFonts w:ascii="Times New Roman" w:hAnsi="Times New Roman" w:cs="Times New Roman"/>
      <w:sz w:val="24"/>
      <w:szCs w:val="24"/>
    </w:rPr>
  </w:style>
  <w:style w:type="paragraph" w:customStyle="1" w:styleId="news-articletitle">
    <w:name w:val="news-article__title"/>
    <w:basedOn w:val="a"/>
    <w:pPr>
      <w:spacing w:before="100" w:beforeAutospacing="1" w:after="100" w:afterAutospacing="1" w:line="560" w:lineRule="atLeast"/>
    </w:pPr>
    <w:rPr>
      <w:rFonts w:ascii="Times New Roman" w:hAnsi="Times New Roman" w:cs="Times New Roman"/>
      <w:color w:val="F39100"/>
      <w:sz w:val="36"/>
      <w:szCs w:val="36"/>
    </w:rPr>
  </w:style>
  <w:style w:type="paragraph" w:customStyle="1" w:styleId="news-articledate">
    <w:name w:val="news-article__date"/>
    <w:basedOn w:val="a"/>
    <w:pPr>
      <w:spacing w:before="100" w:beforeAutospacing="1" w:after="100" w:afterAutospacing="1" w:line="480" w:lineRule="atLeast"/>
    </w:pPr>
    <w:rPr>
      <w:rFonts w:ascii="Times New Roman" w:hAnsi="Times New Roman" w:cs="Times New Roman"/>
      <w:color w:val="979797"/>
    </w:rPr>
  </w:style>
  <w:style w:type="paragraph" w:customStyle="1" w:styleId="news-articlebody">
    <w:name w:val="news-article__body"/>
    <w:basedOn w:val="a"/>
    <w:pPr>
      <w:spacing w:before="360" w:after="100" w:afterAutospacing="1" w:line="240" w:lineRule="auto"/>
    </w:pPr>
    <w:rPr>
      <w:rFonts w:ascii="Times New Roman" w:hAnsi="Times New Roman" w:cs="Times New Roman"/>
      <w:sz w:val="24"/>
      <w:szCs w:val="24"/>
    </w:rPr>
  </w:style>
  <w:style w:type="paragraph" w:customStyle="1" w:styleId="news-articlepic">
    <w:name w:val="news-article__pic"/>
    <w:basedOn w:val="a"/>
    <w:pPr>
      <w:spacing w:before="100" w:beforeAutospacing="1" w:after="100" w:afterAutospacing="1" w:line="240" w:lineRule="auto"/>
      <w:ind w:right="480"/>
    </w:pPr>
    <w:rPr>
      <w:rFonts w:ascii="Times New Roman" w:hAnsi="Times New Roman" w:cs="Times New Roman"/>
      <w:sz w:val="24"/>
      <w:szCs w:val="24"/>
    </w:rPr>
  </w:style>
  <w:style w:type="paragraph" w:customStyle="1" w:styleId="news-articleshare">
    <w:name w:val="news-article__share"/>
    <w:basedOn w:val="a"/>
    <w:pPr>
      <w:pBdr>
        <w:top w:val="single" w:sz="18" w:space="19" w:color="E5E5E5"/>
        <w:bottom w:val="single" w:sz="18" w:space="15" w:color="E5E5E5"/>
      </w:pBdr>
      <w:spacing w:before="400" w:after="400" w:line="240" w:lineRule="auto"/>
    </w:pPr>
    <w:rPr>
      <w:rFonts w:ascii="Times New Roman" w:hAnsi="Times New Roman" w:cs="Times New Roman"/>
      <w:sz w:val="24"/>
      <w:szCs w:val="24"/>
    </w:rPr>
  </w:style>
  <w:style w:type="paragraph" w:customStyle="1" w:styleId="news-articlenav">
    <w:name w:val="news-article__nav"/>
    <w:basedOn w:val="a"/>
    <w:pPr>
      <w:pBdr>
        <w:bottom w:val="single" w:sz="8" w:space="20" w:color="E5E5E5"/>
      </w:pBdr>
      <w:spacing w:before="500" w:after="500" w:line="240" w:lineRule="auto"/>
    </w:pPr>
    <w:rPr>
      <w:rFonts w:ascii="Times New Roman" w:hAnsi="Times New Roman" w:cs="Times New Roman"/>
      <w:sz w:val="24"/>
      <w:szCs w:val="24"/>
    </w:rPr>
  </w:style>
  <w:style w:type="paragraph" w:customStyle="1" w:styleId="news-articlelink">
    <w:name w:val="news-article__link"/>
    <w:basedOn w:val="a"/>
    <w:pPr>
      <w:spacing w:before="100" w:beforeAutospacing="1" w:after="100" w:afterAutospacing="1" w:line="240" w:lineRule="auto"/>
    </w:pPr>
    <w:rPr>
      <w:rFonts w:ascii="Times New Roman" w:hAnsi="Times New Roman" w:cs="Times New Roman"/>
      <w:sz w:val="24"/>
      <w:szCs w:val="24"/>
    </w:rPr>
  </w:style>
  <w:style w:type="paragraph" w:customStyle="1" w:styleId="news-articlelink--back">
    <w:name w:val="news-article__link--back"/>
    <w:basedOn w:val="a"/>
    <w:pPr>
      <w:spacing w:before="100" w:beforeAutospacing="1" w:after="100" w:afterAutospacing="1" w:line="240" w:lineRule="auto"/>
    </w:pPr>
    <w:rPr>
      <w:rFonts w:ascii="Times New Roman" w:hAnsi="Times New Roman" w:cs="Times New Roman"/>
      <w:sz w:val="24"/>
      <w:szCs w:val="24"/>
    </w:rPr>
  </w:style>
  <w:style w:type="paragraph" w:customStyle="1" w:styleId="news-articlerelated">
    <w:name w:val="news-article__related"/>
    <w:basedOn w:val="a"/>
    <w:pPr>
      <w:spacing w:before="500" w:after="0" w:line="240" w:lineRule="auto"/>
    </w:pPr>
    <w:rPr>
      <w:rFonts w:ascii="Times New Roman" w:hAnsi="Times New Roman" w:cs="Times New Roman"/>
      <w:sz w:val="24"/>
      <w:szCs w:val="24"/>
    </w:rPr>
  </w:style>
  <w:style w:type="paragraph" w:customStyle="1" w:styleId="news-articlerelated-header">
    <w:name w:val="news-article__related-header"/>
    <w:basedOn w:val="a"/>
    <w:pPr>
      <w:spacing w:before="100" w:beforeAutospacing="1" w:after="100" w:afterAutospacing="1" w:line="420" w:lineRule="atLeast"/>
    </w:pPr>
    <w:rPr>
      <w:rFonts w:ascii="Times New Roman" w:hAnsi="Times New Roman" w:cs="Times New Roman"/>
      <w:color w:val="F39100"/>
      <w:sz w:val="36"/>
      <w:szCs w:val="36"/>
    </w:rPr>
  </w:style>
  <w:style w:type="paragraph" w:customStyle="1" w:styleId="news-articlerelated-list">
    <w:name w:val="news-article__related-list"/>
    <w:basedOn w:val="a"/>
    <w:pPr>
      <w:spacing w:before="400" w:after="100" w:afterAutospacing="1" w:line="240" w:lineRule="auto"/>
    </w:pPr>
    <w:rPr>
      <w:rFonts w:ascii="Times New Roman" w:hAnsi="Times New Roman" w:cs="Times New Roman"/>
      <w:sz w:val="24"/>
      <w:szCs w:val="24"/>
    </w:rPr>
  </w:style>
  <w:style w:type="paragraph" w:customStyle="1" w:styleId="news-articlerelated-item">
    <w:name w:val="news-article__related-item"/>
    <w:basedOn w:val="a"/>
    <w:pPr>
      <w:spacing w:before="100" w:beforeAutospacing="1" w:after="100" w:afterAutospacing="1" w:line="240" w:lineRule="auto"/>
    </w:pPr>
    <w:rPr>
      <w:rFonts w:ascii="Times New Roman" w:hAnsi="Times New Roman" w:cs="Times New Roman"/>
      <w:sz w:val="24"/>
      <w:szCs w:val="24"/>
    </w:rPr>
  </w:style>
  <w:style w:type="paragraph" w:customStyle="1" w:styleId="teststitle">
    <w:name w:val="tests__title"/>
    <w:basedOn w:val="a"/>
    <w:pPr>
      <w:spacing w:before="100" w:beforeAutospacing="1" w:after="100" w:afterAutospacing="1" w:line="450" w:lineRule="atLeast"/>
    </w:pPr>
    <w:rPr>
      <w:rFonts w:ascii="Times New Roman" w:hAnsi="Times New Roman" w:cs="Times New Roman"/>
      <w:b/>
      <w:bCs/>
      <w:color w:val="F39100"/>
      <w:sz w:val="39"/>
      <w:szCs w:val="39"/>
    </w:rPr>
  </w:style>
  <w:style w:type="paragraph" w:customStyle="1" w:styleId="testslist">
    <w:name w:val="tests__list"/>
    <w:basedOn w:val="a"/>
    <w:pPr>
      <w:spacing w:before="100" w:beforeAutospacing="1" w:after="100" w:afterAutospacing="1" w:line="240" w:lineRule="auto"/>
    </w:pPr>
    <w:rPr>
      <w:rFonts w:ascii="Times New Roman" w:hAnsi="Times New Roman" w:cs="Times New Roman"/>
      <w:sz w:val="24"/>
      <w:szCs w:val="24"/>
    </w:rPr>
  </w:style>
  <w:style w:type="paragraph" w:customStyle="1" w:styleId="testsitem">
    <w:name w:val="tests__item"/>
    <w:basedOn w:val="a"/>
    <w:pPr>
      <w:shd w:val="clear" w:color="auto" w:fill="FFFFFF"/>
      <w:spacing w:before="100" w:beforeAutospacing="1" w:after="300" w:line="240" w:lineRule="auto"/>
    </w:pPr>
    <w:rPr>
      <w:rFonts w:ascii="Times New Roman" w:hAnsi="Times New Roman" w:cs="Times New Roman"/>
      <w:sz w:val="24"/>
      <w:szCs w:val="24"/>
    </w:rPr>
  </w:style>
  <w:style w:type="paragraph" w:customStyle="1" w:styleId="testsitem-title">
    <w:name w:val="tests__item-title"/>
    <w:basedOn w:val="a"/>
    <w:pPr>
      <w:spacing w:before="100" w:beforeAutospacing="1" w:after="100" w:afterAutospacing="1" w:line="420" w:lineRule="atLeast"/>
    </w:pPr>
    <w:rPr>
      <w:rFonts w:ascii="Times New Roman" w:hAnsi="Times New Roman" w:cs="Times New Roman"/>
      <w:b/>
      <w:bCs/>
      <w:sz w:val="36"/>
      <w:szCs w:val="36"/>
    </w:rPr>
  </w:style>
  <w:style w:type="paragraph" w:customStyle="1" w:styleId="testsitem-body">
    <w:name w:val="tests__item-body"/>
    <w:basedOn w:val="a"/>
    <w:pPr>
      <w:spacing w:before="100" w:beforeAutospacing="1" w:after="100" w:afterAutospacing="1" w:line="240" w:lineRule="auto"/>
    </w:pPr>
    <w:rPr>
      <w:rFonts w:ascii="Times New Roman" w:hAnsi="Times New Roman" w:cs="Times New Roman"/>
      <w:sz w:val="24"/>
      <w:szCs w:val="24"/>
    </w:rPr>
  </w:style>
  <w:style w:type="paragraph" w:customStyle="1" w:styleId="testsitem-subtitle">
    <w:name w:val="tests__item-subtitle"/>
    <w:basedOn w:val="a"/>
    <w:pPr>
      <w:spacing w:before="270" w:after="0" w:line="345" w:lineRule="atLeast"/>
    </w:pPr>
    <w:rPr>
      <w:rFonts w:ascii="Times New Roman" w:hAnsi="Times New Roman" w:cs="Times New Roman"/>
      <w:b/>
      <w:bCs/>
      <w:sz w:val="30"/>
      <w:szCs w:val="30"/>
    </w:rPr>
  </w:style>
  <w:style w:type="paragraph" w:customStyle="1" w:styleId="testsitem-par">
    <w:name w:val="tests__item-par"/>
    <w:basedOn w:val="a"/>
    <w:pPr>
      <w:pBdr>
        <w:bottom w:val="single" w:sz="6" w:space="14" w:color="E5E5E5"/>
      </w:pBdr>
      <w:spacing w:before="100" w:beforeAutospacing="1" w:after="100" w:afterAutospacing="1" w:line="240" w:lineRule="auto"/>
    </w:pPr>
    <w:rPr>
      <w:rFonts w:ascii="Times New Roman" w:hAnsi="Times New Roman" w:cs="Times New Roman"/>
      <w:color w:val="000000"/>
      <w:sz w:val="24"/>
      <w:szCs w:val="24"/>
    </w:rPr>
  </w:style>
  <w:style w:type="paragraph" w:customStyle="1" w:styleId="tests-spec">
    <w:name w:val="tests-spec"/>
    <w:basedOn w:val="a"/>
    <w:pPr>
      <w:spacing w:before="375" w:after="750" w:line="240" w:lineRule="auto"/>
    </w:pPr>
    <w:rPr>
      <w:rFonts w:ascii="Times New Roman" w:hAnsi="Times New Roman" w:cs="Times New Roman"/>
      <w:sz w:val="24"/>
      <w:szCs w:val="24"/>
    </w:rPr>
  </w:style>
  <w:style w:type="paragraph" w:customStyle="1" w:styleId="tests-specicon">
    <w:name w:val="tests-spec__ico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7-outline">
    <w:name w:val="svg-image-7-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7">
    <w:name w:val="svg-image-7"/>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6-outline">
    <w:name w:val="svg-image-6-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6">
    <w:name w:val="svg-image-6"/>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5-outline">
    <w:name w:val="svg-image-5-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5">
    <w:name w:val="svg-image-5"/>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4-outline">
    <w:name w:val="svg-image-4-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4">
    <w:name w:val="svg-image-4"/>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3-outline">
    <w:name w:val="svg-image-3-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3">
    <w:name w:val="svg-image-3"/>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2-outline">
    <w:name w:val="svg-image-2-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2">
    <w:name w:val="svg-image-2"/>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1-outline">
    <w:name w:val="svg-image-1-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1">
    <w:name w:val="svg-image-1"/>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1-dims">
    <w:name w:val="svg-image-1-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1-outline-dims">
    <w:name w:val="svg-image-1-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2-dims">
    <w:name w:val="svg-image-2-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2-outline-dims">
    <w:name w:val="svg-image-2-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3-dims">
    <w:name w:val="svg-image-3-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3-outline-dims">
    <w:name w:val="svg-image-3-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4-dims">
    <w:name w:val="svg-image-4-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4-outline-dims">
    <w:name w:val="svg-image-4-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5-dims">
    <w:name w:val="svg-image-5-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5-outline-dims">
    <w:name w:val="svg-image-5-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6-dims">
    <w:name w:val="svg-image-6-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6-outline-dims">
    <w:name w:val="svg-image-6-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7-dims">
    <w:name w:val="svg-image-7-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7-outline-dims">
    <w:name w:val="svg-image-7-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image-by-height">
    <w:name w:val="image-by-height"/>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
    <w:name w:val="expert"/>
    <w:basedOn w:val="a"/>
    <w:pPr>
      <w:spacing w:before="100" w:beforeAutospacing="1" w:after="100" w:afterAutospacing="1" w:line="240" w:lineRule="auto"/>
    </w:pPr>
    <w:rPr>
      <w:rFonts w:ascii="Times New Roman" w:hAnsi="Times New Roman" w:cs="Times New Roman"/>
      <w:sz w:val="24"/>
      <w:szCs w:val="24"/>
    </w:rPr>
  </w:style>
  <w:style w:type="paragraph" w:customStyle="1" w:styleId="nav-tabs">
    <w:name w:val="nav-tabs"/>
    <w:basedOn w:val="a"/>
    <w:pPr>
      <w:pBdr>
        <w:bottom w:val="single" w:sz="6" w:space="0" w:color="E0E0E0"/>
      </w:pBdr>
      <w:spacing w:before="100" w:beforeAutospacing="1" w:after="100" w:afterAutospacing="1" w:line="240" w:lineRule="auto"/>
    </w:pPr>
    <w:rPr>
      <w:rFonts w:ascii="Times New Roman" w:hAnsi="Times New Roman" w:cs="Times New Roman"/>
      <w:sz w:val="24"/>
      <w:szCs w:val="24"/>
    </w:rPr>
  </w:style>
  <w:style w:type="paragraph" w:customStyle="1" w:styleId="nav-tabsitem">
    <w:name w:val="nav-tabs__item"/>
    <w:basedOn w:val="a"/>
    <w:pPr>
      <w:spacing w:before="100" w:beforeAutospacing="1" w:after="100" w:afterAutospacing="1" w:line="240" w:lineRule="auto"/>
      <w:ind w:left="-15"/>
    </w:pPr>
    <w:rPr>
      <w:rFonts w:ascii="Times New Roman" w:hAnsi="Times New Roman" w:cs="Times New Roman"/>
      <w:sz w:val="24"/>
      <w:szCs w:val="24"/>
    </w:rPr>
  </w:style>
  <w:style w:type="paragraph" w:customStyle="1" w:styleId="nav-tabslink">
    <w:name w:val="nav-tabs__link"/>
    <w:basedOn w:val="a"/>
    <w:pPr>
      <w:pBdr>
        <w:top w:val="single" w:sz="6" w:space="5" w:color="auto"/>
        <w:left w:val="single" w:sz="6" w:space="14" w:color="auto"/>
        <w:right w:val="single" w:sz="6" w:space="14" w:color="auto"/>
      </w:pBdr>
      <w:shd w:val="clear" w:color="auto" w:fill="FFFFFF"/>
      <w:spacing w:before="100" w:beforeAutospacing="1" w:after="100" w:afterAutospacing="1" w:line="420" w:lineRule="atLeast"/>
    </w:pPr>
    <w:rPr>
      <w:rFonts w:ascii="Times New Roman" w:hAnsi="Times New Roman" w:cs="Times New Roman"/>
      <w:sz w:val="29"/>
      <w:szCs w:val="29"/>
    </w:rPr>
  </w:style>
  <w:style w:type="paragraph" w:customStyle="1" w:styleId="expert-list">
    <w:name w:val="expert-list"/>
    <w:basedOn w:val="a"/>
    <w:pPr>
      <w:spacing w:before="390" w:after="450" w:line="240" w:lineRule="auto"/>
    </w:pPr>
    <w:rPr>
      <w:rFonts w:ascii="Times New Roman" w:hAnsi="Times New Roman" w:cs="Times New Roman"/>
      <w:sz w:val="24"/>
      <w:szCs w:val="24"/>
    </w:rPr>
  </w:style>
  <w:style w:type="paragraph" w:customStyle="1" w:styleId="expert-listinner">
    <w:name w:val="expert-list__inner"/>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listheader">
    <w:name w:val="expert-list__header"/>
    <w:basedOn w:val="a"/>
    <w:pPr>
      <w:spacing w:before="100" w:beforeAutospacing="1" w:after="100" w:afterAutospacing="1" w:line="300" w:lineRule="atLeast"/>
    </w:pPr>
    <w:rPr>
      <w:rFonts w:ascii="Times New Roman" w:hAnsi="Times New Roman" w:cs="Times New Roman"/>
      <w:color w:val="F19100"/>
      <w:sz w:val="36"/>
      <w:szCs w:val="36"/>
    </w:rPr>
  </w:style>
  <w:style w:type="paragraph" w:customStyle="1" w:styleId="expert-listitem">
    <w:name w:val="expert-list__item"/>
    <w:basedOn w:val="a"/>
    <w:pPr>
      <w:pBdr>
        <w:top w:val="single" w:sz="6" w:space="0" w:color="E0E0E0"/>
        <w:bottom w:val="single" w:sz="6" w:space="0" w:color="E0E0E0"/>
      </w:pBdr>
      <w:spacing w:after="100" w:afterAutospacing="1" w:line="240" w:lineRule="auto"/>
    </w:pPr>
    <w:rPr>
      <w:rFonts w:ascii="Times New Roman" w:hAnsi="Times New Roman" w:cs="Times New Roman"/>
      <w:sz w:val="24"/>
      <w:szCs w:val="24"/>
    </w:rPr>
  </w:style>
  <w:style w:type="paragraph" w:customStyle="1" w:styleId="expert-item">
    <w:name w:val="expert-item"/>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itemthumb">
    <w:name w:val="expert-item__thumb"/>
    <w:basedOn w:val="a"/>
    <w:pPr>
      <w:pBdr>
        <w:top w:val="single" w:sz="6" w:space="0" w:color="E0E0E0"/>
        <w:left w:val="single" w:sz="6" w:space="0" w:color="E0E0E0"/>
        <w:bottom w:val="single" w:sz="6" w:space="0" w:color="E0E0E0"/>
        <w:right w:val="single" w:sz="6" w:space="0" w:color="E0E0E0"/>
      </w:pBdr>
      <w:spacing w:before="100" w:beforeAutospacing="1" w:after="100" w:afterAutospacing="1" w:line="240" w:lineRule="auto"/>
    </w:pPr>
    <w:rPr>
      <w:rFonts w:ascii="Times New Roman" w:hAnsi="Times New Roman" w:cs="Times New Roman"/>
      <w:sz w:val="24"/>
      <w:szCs w:val="24"/>
    </w:rPr>
  </w:style>
  <w:style w:type="paragraph" w:customStyle="1" w:styleId="expert-iteminfo">
    <w:name w:val="expert-item__info"/>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itembody">
    <w:name w:val="expert-item__body"/>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itemrating">
    <w:name w:val="expert-item__rating"/>
    <w:basedOn w:val="a"/>
    <w:pPr>
      <w:spacing w:before="100" w:beforeAutospacing="1" w:after="100" w:afterAutospacing="1" w:line="300" w:lineRule="atLeast"/>
    </w:pPr>
    <w:rPr>
      <w:rFonts w:ascii="Times New Roman" w:hAnsi="Times New Roman" w:cs="Times New Roman"/>
      <w:b/>
      <w:bCs/>
      <w:color w:val="F39313"/>
      <w:sz w:val="23"/>
      <w:szCs w:val="23"/>
    </w:rPr>
  </w:style>
  <w:style w:type="paragraph" w:customStyle="1" w:styleId="expert-itemname">
    <w:name w:val="expert-item__name"/>
    <w:basedOn w:val="a"/>
    <w:pPr>
      <w:spacing w:before="255" w:after="100" w:afterAutospacing="1" w:line="240" w:lineRule="auto"/>
    </w:pPr>
    <w:rPr>
      <w:rFonts w:ascii="Times New Roman" w:hAnsi="Times New Roman" w:cs="Times New Roman"/>
      <w:b/>
      <w:bCs/>
      <w:sz w:val="24"/>
      <w:szCs w:val="24"/>
    </w:rPr>
  </w:style>
  <w:style w:type="paragraph" w:customStyle="1" w:styleId="expert-itemnikname">
    <w:name w:val="expert-item__nikname"/>
    <w:basedOn w:val="a"/>
    <w:pPr>
      <w:spacing w:before="75" w:after="100" w:afterAutospacing="1" w:line="240" w:lineRule="auto"/>
    </w:pPr>
    <w:rPr>
      <w:rFonts w:ascii="Times New Roman" w:hAnsi="Times New Roman" w:cs="Times New Roman"/>
      <w:color w:val="F39313"/>
      <w:sz w:val="24"/>
      <w:szCs w:val="24"/>
    </w:rPr>
  </w:style>
  <w:style w:type="paragraph" w:customStyle="1" w:styleId="expert-itemmeta">
    <w:name w:val="expert-item__meta"/>
    <w:basedOn w:val="a"/>
    <w:pPr>
      <w:spacing w:before="150" w:after="100" w:afterAutospacing="1" w:line="240" w:lineRule="auto"/>
    </w:pPr>
    <w:rPr>
      <w:rFonts w:ascii="Times New Roman" w:hAnsi="Times New Roman" w:cs="Times New Roman"/>
      <w:sz w:val="24"/>
      <w:szCs w:val="24"/>
    </w:rPr>
  </w:style>
  <w:style w:type="paragraph" w:customStyle="1" w:styleId="expert-itemmeta-phone">
    <w:name w:val="expert-item__meta-phone"/>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itemmeta-web">
    <w:name w:val="expert-item__meta-web"/>
    <w:basedOn w:val="a"/>
    <w:pPr>
      <w:spacing w:before="100" w:beforeAutospacing="1" w:after="100" w:afterAutospacing="1" w:line="240" w:lineRule="auto"/>
    </w:pPr>
    <w:rPr>
      <w:rFonts w:ascii="Times New Roman" w:hAnsi="Times New Roman" w:cs="Times New Roman"/>
      <w:sz w:val="24"/>
      <w:szCs w:val="24"/>
    </w:rPr>
  </w:style>
  <w:style w:type="paragraph" w:customStyle="1" w:styleId="managerinner">
    <w:name w:val="manager__inner"/>
    <w:basedOn w:val="a"/>
    <w:pPr>
      <w:pBdr>
        <w:top w:val="single" w:sz="6" w:space="0" w:color="E0E0E0"/>
        <w:left w:val="single" w:sz="6" w:space="19" w:color="E0E0E0"/>
        <w:bottom w:val="single" w:sz="6" w:space="0" w:color="E0E0E0"/>
        <w:right w:val="single" w:sz="6" w:space="0" w:color="E0E0E0"/>
      </w:pBdr>
      <w:spacing w:before="100" w:beforeAutospacing="1" w:after="100" w:afterAutospacing="1" w:line="240" w:lineRule="auto"/>
    </w:pPr>
    <w:rPr>
      <w:rFonts w:ascii="Times New Roman" w:hAnsi="Times New Roman" w:cs="Times New Roman"/>
      <w:sz w:val="24"/>
      <w:szCs w:val="24"/>
    </w:rPr>
  </w:style>
  <w:style w:type="paragraph" w:customStyle="1" w:styleId="managertitle">
    <w:name w:val="manager__title"/>
    <w:basedOn w:val="a"/>
    <w:pPr>
      <w:spacing w:before="100" w:beforeAutospacing="1" w:after="100" w:afterAutospacing="1" w:line="300" w:lineRule="atLeast"/>
    </w:pPr>
    <w:rPr>
      <w:rFonts w:ascii="Times New Roman" w:hAnsi="Times New Roman" w:cs="Times New Roman"/>
      <w:sz w:val="29"/>
      <w:szCs w:val="29"/>
    </w:rPr>
  </w:style>
  <w:style w:type="paragraph" w:customStyle="1" w:styleId="managermeta">
    <w:name w:val="manager__meta"/>
    <w:basedOn w:val="a"/>
    <w:pPr>
      <w:spacing w:before="100" w:beforeAutospacing="1" w:after="100" w:afterAutospacing="1" w:line="240" w:lineRule="auto"/>
    </w:pPr>
    <w:rPr>
      <w:rFonts w:ascii="Times New Roman" w:hAnsi="Times New Roman" w:cs="Times New Roman"/>
      <w:sz w:val="24"/>
      <w:szCs w:val="24"/>
    </w:rPr>
  </w:style>
  <w:style w:type="paragraph" w:customStyle="1" w:styleId="managermeta-thumb">
    <w:name w:val="manager__meta-thumb"/>
    <w:basedOn w:val="a"/>
    <w:pPr>
      <w:spacing w:before="100" w:beforeAutospacing="1" w:after="100" w:afterAutospacing="1" w:line="240" w:lineRule="auto"/>
    </w:pPr>
    <w:rPr>
      <w:rFonts w:ascii="Times New Roman" w:hAnsi="Times New Roman" w:cs="Times New Roman"/>
      <w:sz w:val="24"/>
      <w:szCs w:val="24"/>
    </w:rPr>
  </w:style>
  <w:style w:type="paragraph" w:customStyle="1" w:styleId="managermeta-name">
    <w:name w:val="manager__meta-name"/>
    <w:basedOn w:val="a"/>
    <w:pPr>
      <w:spacing w:before="100" w:beforeAutospacing="1" w:after="100" w:afterAutospacing="1" w:line="300" w:lineRule="atLeast"/>
    </w:pPr>
    <w:rPr>
      <w:rFonts w:ascii="Times New Roman" w:hAnsi="Times New Roman" w:cs="Times New Roman"/>
      <w:b/>
      <w:bCs/>
      <w:sz w:val="29"/>
      <w:szCs w:val="29"/>
    </w:rPr>
  </w:style>
  <w:style w:type="paragraph" w:customStyle="1" w:styleId="managermeta-contacts">
    <w:name w:val="manager__meta-contacts"/>
    <w:basedOn w:val="a"/>
    <w:pPr>
      <w:spacing w:before="210" w:after="100" w:afterAutospacing="1" w:line="240" w:lineRule="auto"/>
    </w:pPr>
    <w:rPr>
      <w:rFonts w:ascii="Times New Roman" w:hAnsi="Times New Roman" w:cs="Times New Roman"/>
      <w:sz w:val="24"/>
      <w:szCs w:val="24"/>
    </w:rPr>
  </w:style>
  <w:style w:type="paragraph" w:customStyle="1" w:styleId="managermeta-phone">
    <w:name w:val="manager__meta-phone"/>
    <w:basedOn w:val="a"/>
    <w:pPr>
      <w:spacing w:before="100" w:beforeAutospacing="1" w:after="100" w:afterAutospacing="1" w:line="240" w:lineRule="auto"/>
      <w:ind w:right="420"/>
    </w:pPr>
    <w:rPr>
      <w:rFonts w:ascii="Times New Roman" w:hAnsi="Times New Roman" w:cs="Times New Roman"/>
      <w:sz w:val="24"/>
      <w:szCs w:val="24"/>
    </w:rPr>
  </w:style>
  <w:style w:type="paragraph" w:customStyle="1" w:styleId="managermeta-mail">
    <w:name w:val="manager__meta-mail"/>
    <w:basedOn w:val="a"/>
    <w:pPr>
      <w:spacing w:before="100" w:beforeAutospacing="1" w:after="100" w:afterAutospacing="1" w:line="240" w:lineRule="auto"/>
    </w:pPr>
    <w:rPr>
      <w:rFonts w:ascii="Times New Roman" w:hAnsi="Times New Roman" w:cs="Times New Roman"/>
      <w:sz w:val="24"/>
      <w:szCs w:val="24"/>
    </w:rPr>
  </w:style>
  <w:style w:type="paragraph" w:customStyle="1" w:styleId="optionslist">
    <w:name w:val="options__list"/>
    <w:basedOn w:val="a"/>
    <w:pPr>
      <w:spacing w:before="100" w:beforeAutospacing="1" w:after="100" w:afterAutospacing="1" w:line="240" w:lineRule="auto"/>
    </w:pPr>
    <w:rPr>
      <w:rFonts w:ascii="Times New Roman" w:hAnsi="Times New Roman" w:cs="Times New Roman"/>
      <w:sz w:val="24"/>
      <w:szCs w:val="24"/>
    </w:rPr>
  </w:style>
  <w:style w:type="paragraph" w:customStyle="1" w:styleId="optionsitem">
    <w:name w:val="options__item"/>
    <w:basedOn w:val="a"/>
    <w:pPr>
      <w:spacing w:before="450" w:after="615" w:line="240" w:lineRule="auto"/>
    </w:pPr>
    <w:rPr>
      <w:rFonts w:ascii="Times New Roman" w:hAnsi="Times New Roman" w:cs="Times New Roman"/>
      <w:sz w:val="24"/>
      <w:szCs w:val="24"/>
    </w:rPr>
  </w:style>
  <w:style w:type="paragraph" w:customStyle="1" w:styleId="optionstitle">
    <w:name w:val="options__title"/>
    <w:basedOn w:val="a"/>
    <w:pPr>
      <w:spacing w:before="100" w:beforeAutospacing="1" w:after="100" w:afterAutospacing="1" w:line="300" w:lineRule="atLeast"/>
    </w:pPr>
    <w:rPr>
      <w:rFonts w:ascii="Times New Roman" w:hAnsi="Times New Roman" w:cs="Times New Roman"/>
      <w:sz w:val="29"/>
      <w:szCs w:val="29"/>
    </w:rPr>
  </w:style>
  <w:style w:type="paragraph" w:customStyle="1" w:styleId="optionsbody">
    <w:name w:val="options__body"/>
    <w:basedOn w:val="a"/>
    <w:pPr>
      <w:spacing w:before="150" w:after="150" w:line="240" w:lineRule="auto"/>
    </w:pPr>
    <w:rPr>
      <w:rFonts w:ascii="Times New Roman" w:hAnsi="Times New Roman" w:cs="Times New Roman"/>
      <w:sz w:val="24"/>
      <w:szCs w:val="24"/>
    </w:rPr>
  </w:style>
  <w:style w:type="paragraph" w:customStyle="1" w:styleId="bonuses">
    <w:name w:val="bonuses"/>
    <w:basedOn w:val="a"/>
    <w:pPr>
      <w:shd w:val="clear" w:color="auto" w:fill="F8F8F8"/>
      <w:spacing w:before="100" w:beforeAutospacing="1" w:after="100" w:afterAutospacing="1" w:line="240" w:lineRule="auto"/>
    </w:pPr>
    <w:rPr>
      <w:rFonts w:ascii="Times New Roman" w:hAnsi="Times New Roman" w:cs="Times New Roman"/>
      <w:sz w:val="24"/>
      <w:szCs w:val="24"/>
    </w:rPr>
  </w:style>
  <w:style w:type="paragraph" w:customStyle="1" w:styleId="bonusesheader">
    <w:name w:val="bonuses__header"/>
    <w:basedOn w:val="a"/>
    <w:pPr>
      <w:spacing w:after="0" w:line="360" w:lineRule="atLeast"/>
      <w:jc w:val="center"/>
    </w:pPr>
    <w:rPr>
      <w:rFonts w:ascii="Times New Roman" w:hAnsi="Times New Roman" w:cs="Times New Roman"/>
      <w:color w:val="F19100"/>
      <w:sz w:val="33"/>
      <w:szCs w:val="33"/>
    </w:rPr>
  </w:style>
  <w:style w:type="paragraph" w:customStyle="1" w:styleId="bonusescontent">
    <w:name w:val="bonuses__content"/>
    <w:basedOn w:val="a"/>
    <w:pPr>
      <w:spacing w:before="540" w:after="100" w:afterAutospacing="1" w:line="240" w:lineRule="auto"/>
    </w:pPr>
    <w:rPr>
      <w:rFonts w:ascii="Times New Roman" w:hAnsi="Times New Roman" w:cs="Times New Roman"/>
      <w:sz w:val="24"/>
      <w:szCs w:val="24"/>
    </w:rPr>
  </w:style>
  <w:style w:type="paragraph" w:customStyle="1" w:styleId="bonusesitem">
    <w:name w:val="bonuses__item"/>
    <w:basedOn w:val="a"/>
    <w:pPr>
      <w:spacing w:before="630" w:after="630" w:line="240" w:lineRule="auto"/>
    </w:pPr>
    <w:rPr>
      <w:rFonts w:ascii="Times New Roman" w:hAnsi="Times New Roman" w:cs="Times New Roman"/>
      <w:sz w:val="24"/>
      <w:szCs w:val="24"/>
    </w:rPr>
  </w:style>
  <w:style w:type="paragraph" w:customStyle="1" w:styleId="bonusesinner">
    <w:name w:val="bonuses__inner"/>
    <w:basedOn w:val="a"/>
    <w:pPr>
      <w:spacing w:before="100" w:beforeAutospacing="1" w:after="100" w:afterAutospacing="1" w:line="240" w:lineRule="auto"/>
    </w:pPr>
    <w:rPr>
      <w:rFonts w:ascii="Times New Roman" w:hAnsi="Times New Roman" w:cs="Times New Roman"/>
      <w:sz w:val="24"/>
      <w:szCs w:val="24"/>
    </w:rPr>
  </w:style>
  <w:style w:type="paragraph" w:customStyle="1" w:styleId="bonusesnum">
    <w:name w:val="bonuses__num"/>
    <w:basedOn w:val="a"/>
    <w:pPr>
      <w:shd w:val="clear" w:color="auto" w:fill="F8F8F8"/>
      <w:spacing w:before="100" w:beforeAutospacing="1" w:after="100" w:afterAutospacing="1" w:line="240" w:lineRule="auto"/>
      <w:jc w:val="center"/>
    </w:pPr>
    <w:rPr>
      <w:rFonts w:ascii="Times New Roman" w:hAnsi="Times New Roman" w:cs="Times New Roman"/>
      <w:sz w:val="24"/>
      <w:szCs w:val="24"/>
    </w:rPr>
  </w:style>
  <w:style w:type="paragraph" w:customStyle="1" w:styleId="bonusestitle">
    <w:name w:val="bonuses__title"/>
    <w:basedOn w:val="a"/>
    <w:pPr>
      <w:spacing w:before="100" w:beforeAutospacing="1" w:after="100" w:afterAutospacing="1" w:line="360" w:lineRule="atLeast"/>
      <w:jc w:val="center"/>
    </w:pPr>
    <w:rPr>
      <w:rFonts w:ascii="Times New Roman" w:hAnsi="Times New Roman" w:cs="Times New Roman"/>
      <w:b/>
      <w:bCs/>
      <w:color w:val="000000"/>
      <w:sz w:val="26"/>
      <w:szCs w:val="26"/>
    </w:rPr>
  </w:style>
  <w:style w:type="paragraph" w:customStyle="1" w:styleId="bonusesbody">
    <w:name w:val="bonuses__body"/>
    <w:basedOn w:val="a"/>
    <w:pPr>
      <w:spacing w:before="150" w:after="100" w:afterAutospacing="1" w:line="240" w:lineRule="auto"/>
      <w:jc w:val="center"/>
    </w:pPr>
    <w:rPr>
      <w:rFonts w:ascii="Times New Roman" w:hAnsi="Times New Roman" w:cs="Times New Roman"/>
      <w:sz w:val="24"/>
      <w:szCs w:val="24"/>
    </w:rPr>
  </w:style>
  <w:style w:type="paragraph" w:customStyle="1" w:styleId="notes">
    <w:name w:val="notes"/>
    <w:basedOn w:val="a"/>
    <w:pPr>
      <w:shd w:val="clear" w:color="auto" w:fill="E8E9E8"/>
      <w:spacing w:before="100" w:beforeAutospacing="1" w:after="0" w:line="240" w:lineRule="auto"/>
    </w:pPr>
    <w:rPr>
      <w:rFonts w:ascii="Times New Roman" w:hAnsi="Times New Roman" w:cs="Times New Roman"/>
      <w:sz w:val="24"/>
      <w:szCs w:val="24"/>
    </w:rPr>
  </w:style>
  <w:style w:type="paragraph" w:customStyle="1" w:styleId="notesitem">
    <w:name w:val="notes__item"/>
    <w:basedOn w:val="a"/>
    <w:pPr>
      <w:spacing w:before="180" w:after="100" w:afterAutospacing="1" w:line="300" w:lineRule="atLeast"/>
      <w:ind w:left="300"/>
    </w:pPr>
    <w:rPr>
      <w:rFonts w:ascii="Times New Roman" w:hAnsi="Times New Roman" w:cs="Times New Roman"/>
      <w:sz w:val="20"/>
      <w:szCs w:val="20"/>
    </w:rPr>
  </w:style>
  <w:style w:type="paragraph" w:customStyle="1" w:styleId="contractor">
    <w:name w:val="contractor"/>
    <w:basedOn w:val="a"/>
    <w:pPr>
      <w:shd w:val="clear" w:color="auto" w:fill="ACACAC"/>
      <w:spacing w:before="100" w:beforeAutospacing="1" w:after="100" w:afterAutospacing="1" w:line="240" w:lineRule="auto"/>
    </w:pPr>
    <w:rPr>
      <w:rFonts w:ascii="Times New Roman" w:hAnsi="Times New Roman" w:cs="Times New Roman"/>
      <w:sz w:val="24"/>
      <w:szCs w:val="24"/>
    </w:rPr>
  </w:style>
  <w:style w:type="paragraph" w:customStyle="1" w:styleId="contractortitle">
    <w:name w:val="contractor__title"/>
    <w:basedOn w:val="a"/>
    <w:pPr>
      <w:spacing w:before="100" w:beforeAutospacing="1" w:after="100" w:afterAutospacing="1" w:line="375" w:lineRule="atLeast"/>
    </w:pPr>
    <w:rPr>
      <w:rFonts w:ascii="Times New Roman" w:hAnsi="Times New Roman" w:cs="Times New Roman"/>
      <w:color w:val="FFFFFF"/>
      <w:sz w:val="33"/>
      <w:szCs w:val="33"/>
    </w:rPr>
  </w:style>
  <w:style w:type="paragraph" w:customStyle="1" w:styleId="contractorinner">
    <w:name w:val="contractor__inner"/>
    <w:basedOn w:val="a"/>
    <w:pPr>
      <w:pBdr>
        <w:top w:val="single" w:sz="6" w:space="5" w:color="DDE2E4"/>
        <w:left w:val="single" w:sz="6" w:space="8" w:color="DDE2E4"/>
        <w:bottom w:val="single" w:sz="6" w:space="5" w:color="DDE2E4"/>
        <w:right w:val="single" w:sz="6" w:space="8" w:color="DDE2E4"/>
      </w:pBdr>
      <w:shd w:val="clear" w:color="auto" w:fill="FFFFFF"/>
      <w:spacing w:before="150" w:after="100" w:afterAutospacing="1" w:line="240" w:lineRule="auto"/>
    </w:pPr>
    <w:rPr>
      <w:rFonts w:ascii="Times New Roman" w:hAnsi="Times New Roman" w:cs="Times New Roman"/>
      <w:sz w:val="24"/>
      <w:szCs w:val="24"/>
    </w:rPr>
  </w:style>
  <w:style w:type="paragraph" w:customStyle="1" w:styleId="card">
    <w:name w:val="card"/>
    <w:basedOn w:val="a"/>
    <w:pPr>
      <w:pBdr>
        <w:top w:val="single" w:sz="6" w:space="0" w:color="B1B1B1"/>
        <w:left w:val="single" w:sz="6" w:space="0" w:color="B1B1B1"/>
        <w:bottom w:val="single" w:sz="6" w:space="0" w:color="B1B1B1"/>
        <w:right w:val="single" w:sz="6" w:space="0" w:color="B1B1B1"/>
      </w:pBdr>
      <w:shd w:val="clear" w:color="auto" w:fill="FFFFFF"/>
      <w:spacing w:after="0" w:line="240" w:lineRule="auto"/>
    </w:pPr>
    <w:rPr>
      <w:rFonts w:ascii="Times New Roman" w:hAnsi="Times New Roman" w:cs="Times New Roman"/>
      <w:sz w:val="24"/>
      <w:szCs w:val="24"/>
    </w:rPr>
  </w:style>
  <w:style w:type="paragraph" w:customStyle="1" w:styleId="user-diagram">
    <w:name w:val="user-diagram"/>
    <w:basedOn w:val="a"/>
    <w:pPr>
      <w:pBdr>
        <w:top w:val="single" w:sz="6" w:space="19" w:color="A3A3A3"/>
        <w:left w:val="single" w:sz="6" w:space="23" w:color="A3A3A3"/>
        <w:bottom w:val="single" w:sz="6" w:space="19" w:color="A3A3A3"/>
        <w:right w:val="single" w:sz="6" w:space="23" w:color="A3A3A3"/>
      </w:pBdr>
      <w:spacing w:before="150" w:after="150" w:line="240" w:lineRule="auto"/>
      <w:ind w:left="300" w:right="300"/>
    </w:pPr>
    <w:rPr>
      <w:rFonts w:ascii="Times New Roman" w:hAnsi="Times New Roman" w:cs="Times New Roman"/>
      <w:sz w:val="23"/>
      <w:szCs w:val="23"/>
    </w:rPr>
  </w:style>
  <w:style w:type="paragraph" w:customStyle="1" w:styleId="modal">
    <w:name w:val="modal"/>
    <w:basedOn w:val="a"/>
    <w:pPr>
      <w:shd w:val="clear" w:color="auto" w:fill="FFFFFF"/>
      <w:spacing w:before="100" w:beforeAutospacing="1" w:after="100" w:afterAutospacing="1" w:line="240" w:lineRule="auto"/>
    </w:pPr>
    <w:rPr>
      <w:rFonts w:ascii="Times New Roman" w:hAnsi="Times New Roman" w:cs="Times New Roman"/>
      <w:vanish/>
      <w:sz w:val="24"/>
      <w:szCs w:val="24"/>
    </w:rPr>
  </w:style>
  <w:style w:type="paragraph" w:customStyle="1" w:styleId="rem-birow">
    <w:name w:val="rem-bi_row"/>
    <w:basedOn w:val="a"/>
    <w:pPr>
      <w:spacing w:before="100" w:beforeAutospacing="1" w:after="100" w:afterAutospacing="1" w:line="240" w:lineRule="auto"/>
    </w:pPr>
    <w:rPr>
      <w:rFonts w:ascii="Times New Roman" w:hAnsi="Times New Roman" w:cs="Times New Roman"/>
      <w:sz w:val="24"/>
      <w:szCs w:val="24"/>
    </w:rPr>
  </w:style>
  <w:style w:type="paragraph" w:customStyle="1" w:styleId="rem-bicol">
    <w:name w:val="rem-bi_col"/>
    <w:basedOn w:val="a"/>
    <w:pPr>
      <w:pBdr>
        <w:right w:val="single" w:sz="6" w:space="15" w:color="D5D5D5"/>
      </w:pBdr>
      <w:spacing w:before="100" w:beforeAutospacing="1" w:after="600" w:line="240" w:lineRule="auto"/>
    </w:pPr>
    <w:rPr>
      <w:rFonts w:ascii="Times New Roman" w:hAnsi="Times New Roman" w:cs="Times New Roman"/>
      <w:sz w:val="24"/>
      <w:szCs w:val="24"/>
    </w:rPr>
  </w:style>
  <w:style w:type="paragraph" w:customStyle="1" w:styleId="rem-top">
    <w:name w:val="rem-top"/>
    <w:basedOn w:val="a"/>
    <w:pPr>
      <w:spacing w:before="100" w:beforeAutospacing="1" w:after="600" w:line="240" w:lineRule="auto"/>
    </w:pPr>
    <w:rPr>
      <w:rFonts w:ascii="Times New Roman" w:hAnsi="Times New Roman" w:cs="Times New Roman"/>
      <w:sz w:val="24"/>
      <w:szCs w:val="24"/>
    </w:rPr>
  </w:style>
  <w:style w:type="paragraph" w:customStyle="1" w:styleId="rem-bi">
    <w:name w:val="rem-bi"/>
    <w:basedOn w:val="a"/>
    <w:pPr>
      <w:spacing w:before="750" w:after="150" w:line="240" w:lineRule="auto"/>
    </w:pPr>
    <w:rPr>
      <w:rFonts w:ascii="Times New Roman" w:hAnsi="Times New Roman" w:cs="Times New Roman"/>
      <w:sz w:val="24"/>
      <w:szCs w:val="24"/>
    </w:rPr>
  </w:style>
  <w:style w:type="paragraph" w:customStyle="1" w:styleId="rem-img">
    <w:name w:val="rem-img"/>
    <w:basedOn w:val="a"/>
    <w:pPr>
      <w:shd w:val="clear" w:color="auto" w:fill="FFFFFF"/>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rem-title">
    <w:name w:val="rem-title"/>
    <w:basedOn w:val="a"/>
    <w:pPr>
      <w:spacing w:before="100" w:beforeAutospacing="1" w:after="100" w:afterAutospacing="1" w:line="240" w:lineRule="auto"/>
      <w:textAlignment w:val="center"/>
    </w:pPr>
    <w:rPr>
      <w:rFonts w:ascii="Times New Roman" w:hAnsi="Times New Roman" w:cs="Times New Roman"/>
      <w:b/>
      <w:bCs/>
      <w:sz w:val="24"/>
      <w:szCs w:val="24"/>
    </w:rPr>
  </w:style>
  <w:style w:type="paragraph" w:customStyle="1" w:styleId="btn2-bottom">
    <w:name w:val="btn2-bottom"/>
    <w:basedOn w:val="a"/>
    <w:pPr>
      <w:spacing w:before="100" w:beforeAutospacing="1" w:after="600" w:line="240" w:lineRule="auto"/>
    </w:pPr>
    <w:rPr>
      <w:rFonts w:ascii="Times New Roman" w:hAnsi="Times New Roman" w:cs="Times New Roman"/>
      <w:sz w:val="24"/>
      <w:szCs w:val="24"/>
    </w:rPr>
  </w:style>
  <w:style w:type="paragraph" w:customStyle="1" w:styleId="control-rem">
    <w:name w:val="control-rem"/>
    <w:basedOn w:val="a"/>
    <w:pPr>
      <w:spacing w:before="100" w:beforeAutospacing="1" w:after="100" w:afterAutospacing="1" w:line="240" w:lineRule="auto"/>
    </w:pPr>
    <w:rPr>
      <w:rFonts w:ascii="Times New Roman" w:hAnsi="Times New Roman" w:cs="Times New Roman"/>
      <w:sz w:val="24"/>
      <w:szCs w:val="24"/>
    </w:rPr>
  </w:style>
  <w:style w:type="paragraph" w:customStyle="1" w:styleId="setting-ttl">
    <w:name w:val="setting-ttl"/>
    <w:basedOn w:val="a"/>
    <w:pPr>
      <w:spacing w:before="45" w:after="100" w:afterAutospacing="1" w:line="375" w:lineRule="atLeast"/>
      <w:ind w:left="75" w:right="375"/>
    </w:pPr>
    <w:rPr>
      <w:rFonts w:ascii="Times New Roman" w:hAnsi="Times New Roman" w:cs="Times New Roman"/>
      <w:color w:val="78A91F"/>
      <w:sz w:val="29"/>
      <w:szCs w:val="29"/>
    </w:rPr>
  </w:style>
  <w:style w:type="paragraph" w:customStyle="1" w:styleId="top-ttl-rem">
    <w:name w:val="top-ttl-rem"/>
    <w:basedOn w:val="a"/>
    <w:pPr>
      <w:spacing w:after="0" w:line="240" w:lineRule="auto"/>
    </w:pPr>
    <w:rPr>
      <w:rFonts w:ascii="Times New Roman" w:hAnsi="Times New Roman" w:cs="Times New Roman"/>
      <w:sz w:val="24"/>
      <w:szCs w:val="24"/>
    </w:rPr>
  </w:style>
  <w:style w:type="paragraph" w:customStyle="1" w:styleId="setting-modal">
    <w:name w:val="setting-modal"/>
    <w:basedOn w:val="a"/>
    <w:pPr>
      <w:shd w:val="clear" w:color="auto" w:fill="FFFFFF"/>
      <w:spacing w:before="150" w:after="100" w:afterAutospacing="1" w:line="240" w:lineRule="auto"/>
    </w:pPr>
    <w:rPr>
      <w:rFonts w:ascii="Times New Roman" w:hAnsi="Times New Roman" w:cs="Times New Roman"/>
      <w:vanish/>
      <w:sz w:val="24"/>
      <w:szCs w:val="24"/>
    </w:rPr>
  </w:style>
  <w:style w:type="paragraph" w:customStyle="1" w:styleId="controlall-rem">
    <w:name w:val="control_all-rem"/>
    <w:basedOn w:val="a"/>
    <w:pPr>
      <w:spacing w:before="100" w:beforeAutospacing="1" w:after="100" w:afterAutospacing="1" w:line="240" w:lineRule="auto"/>
    </w:pPr>
    <w:rPr>
      <w:rFonts w:ascii="Times New Roman" w:hAnsi="Times New Roman" w:cs="Times New Roman"/>
      <w:sz w:val="24"/>
      <w:szCs w:val="24"/>
    </w:rPr>
  </w:style>
  <w:style w:type="paragraph" w:customStyle="1" w:styleId="item-rem">
    <w:name w:val="item-rem"/>
    <w:basedOn w:val="a"/>
    <w:pPr>
      <w:spacing w:before="100" w:beforeAutospacing="1" w:after="100" w:afterAutospacing="1" w:line="240" w:lineRule="auto"/>
    </w:pPr>
    <w:rPr>
      <w:rFonts w:ascii="Times New Roman" w:hAnsi="Times New Roman" w:cs="Times New Roman"/>
      <w:sz w:val="24"/>
      <w:szCs w:val="24"/>
    </w:rPr>
  </w:style>
  <w:style w:type="paragraph" w:customStyle="1" w:styleId="z1-rem">
    <w:name w:val="z1-rem"/>
    <w:basedOn w:val="a"/>
    <w:pPr>
      <w:spacing w:before="150" w:after="375" w:line="240" w:lineRule="auto"/>
    </w:pPr>
    <w:rPr>
      <w:rFonts w:ascii="Times New Roman" w:hAnsi="Times New Roman" w:cs="Times New Roman"/>
      <w:sz w:val="30"/>
      <w:szCs w:val="30"/>
    </w:rPr>
  </w:style>
  <w:style w:type="paragraph" w:customStyle="1" w:styleId="item-ttlgr">
    <w:name w:val="item-ttl_gr"/>
    <w:basedOn w:val="a"/>
    <w:pPr>
      <w:spacing w:before="100" w:beforeAutospacing="1" w:after="375" w:line="240" w:lineRule="auto"/>
    </w:pPr>
    <w:rPr>
      <w:rFonts w:ascii="Times New Roman" w:hAnsi="Times New Roman" w:cs="Times New Roman"/>
      <w:b/>
      <w:bCs/>
      <w:sz w:val="21"/>
      <w:szCs w:val="21"/>
    </w:rPr>
  </w:style>
  <w:style w:type="paragraph" w:customStyle="1" w:styleId="item-remgr">
    <w:name w:val="item-rem_gr"/>
    <w:basedOn w:val="a"/>
    <w:pPr>
      <w:spacing w:before="100" w:beforeAutospacing="1" w:after="600" w:line="240" w:lineRule="auto"/>
    </w:pPr>
    <w:rPr>
      <w:rFonts w:ascii="Times New Roman" w:hAnsi="Times New Roman" w:cs="Times New Roman"/>
      <w:sz w:val="24"/>
      <w:szCs w:val="24"/>
    </w:rPr>
  </w:style>
  <w:style w:type="paragraph" w:customStyle="1" w:styleId="contacts-prof">
    <w:name w:val="contacts-prof"/>
    <w:basedOn w:val="a"/>
    <w:pPr>
      <w:pBdr>
        <w:top w:val="single" w:sz="6" w:space="11" w:color="E5E9EB"/>
        <w:bottom w:val="single" w:sz="6" w:space="11" w:color="E5E9EB"/>
      </w:pBdr>
      <w:spacing w:before="225" w:after="100" w:afterAutospacing="1" w:line="240" w:lineRule="auto"/>
    </w:pPr>
    <w:rPr>
      <w:rFonts w:ascii="Times New Roman" w:hAnsi="Times New Roman" w:cs="Times New Roman"/>
      <w:sz w:val="24"/>
      <w:szCs w:val="24"/>
    </w:rPr>
  </w:style>
  <w:style w:type="paragraph" w:customStyle="1" w:styleId="contacts-profinner">
    <w:name w:val="contacts-prof_inner"/>
    <w:basedOn w:val="a"/>
    <w:pPr>
      <w:spacing w:before="100" w:beforeAutospacing="1" w:after="100" w:afterAutospacing="1" w:line="240" w:lineRule="auto"/>
    </w:pPr>
    <w:rPr>
      <w:rFonts w:ascii="Times New Roman" w:hAnsi="Times New Roman" w:cs="Times New Roman"/>
      <w:sz w:val="24"/>
      <w:szCs w:val="24"/>
    </w:rPr>
  </w:style>
  <w:style w:type="paragraph" w:customStyle="1" w:styleId="contacts-profitem">
    <w:name w:val="contacts-prof_item"/>
    <w:basedOn w:val="a"/>
    <w:pPr>
      <w:spacing w:before="100" w:beforeAutospacing="1" w:after="100" w:afterAutospacing="1" w:line="450" w:lineRule="atLeast"/>
      <w:textAlignment w:val="center"/>
    </w:pPr>
    <w:rPr>
      <w:rFonts w:ascii="Times New Roman" w:hAnsi="Times New Roman" w:cs="Times New Roman"/>
      <w:sz w:val="23"/>
      <w:szCs w:val="23"/>
    </w:rPr>
  </w:style>
  <w:style w:type="paragraph" w:customStyle="1" w:styleId="change-lnk">
    <w:name w:val="change-lnk"/>
    <w:basedOn w:val="a"/>
    <w:pPr>
      <w:spacing w:before="100" w:beforeAutospacing="1" w:after="100" w:afterAutospacing="1" w:line="240" w:lineRule="auto"/>
    </w:pPr>
    <w:rPr>
      <w:rFonts w:ascii="Times New Roman" w:hAnsi="Times New Roman" w:cs="Times New Roman"/>
      <w:color w:val="F59E1F"/>
      <w:sz w:val="24"/>
      <w:szCs w:val="24"/>
    </w:rPr>
  </w:style>
  <w:style w:type="paragraph" w:customStyle="1" w:styleId="setting-notif">
    <w:name w:val="setting-notif"/>
    <w:basedOn w:val="a"/>
    <w:pPr>
      <w:spacing w:before="45" w:after="100" w:afterAutospacing="1" w:line="390" w:lineRule="atLeast"/>
    </w:pPr>
    <w:rPr>
      <w:rFonts w:ascii="Times New Roman" w:hAnsi="Times New Roman" w:cs="Times New Roman"/>
      <w:color w:val="78A91F"/>
      <w:sz w:val="29"/>
      <w:szCs w:val="29"/>
    </w:rPr>
  </w:style>
  <w:style w:type="paragraph" w:customStyle="1" w:styleId="setting-ttled">
    <w:name w:val="setting-ttl_ed"/>
    <w:basedOn w:val="a"/>
    <w:pPr>
      <w:spacing w:before="100" w:beforeAutospacing="1" w:after="100" w:afterAutospacing="1" w:line="240" w:lineRule="auto"/>
    </w:pPr>
    <w:rPr>
      <w:rFonts w:ascii="Times New Roman" w:hAnsi="Times New Roman" w:cs="Times New Roman"/>
      <w:sz w:val="24"/>
      <w:szCs w:val="24"/>
    </w:rPr>
  </w:style>
  <w:style w:type="paragraph" w:customStyle="1" w:styleId="setting-notifed">
    <w:name w:val="setting-notif_ed"/>
    <w:basedOn w:val="a"/>
    <w:pPr>
      <w:spacing w:before="100" w:beforeAutospacing="1" w:after="100" w:afterAutospacing="1" w:line="240" w:lineRule="auto"/>
    </w:pPr>
    <w:rPr>
      <w:rFonts w:ascii="Times New Roman" w:hAnsi="Times New Roman" w:cs="Times New Roman"/>
      <w:sz w:val="24"/>
      <w:szCs w:val="24"/>
    </w:rPr>
  </w:style>
  <w:style w:type="paragraph" w:customStyle="1" w:styleId="setting-remnote">
    <w:name w:val="setting-rem_note"/>
    <w:basedOn w:val="a"/>
    <w:pPr>
      <w:spacing w:before="60" w:after="100" w:afterAutospacing="1" w:line="240" w:lineRule="auto"/>
      <w:ind w:right="300"/>
    </w:pPr>
    <w:rPr>
      <w:rFonts w:ascii="Times New Roman" w:hAnsi="Times New Roman" w:cs="Times New Roman"/>
      <w:color w:val="727272"/>
      <w:sz w:val="23"/>
      <w:szCs w:val="23"/>
    </w:rPr>
  </w:style>
  <w:style w:type="paragraph" w:customStyle="1" w:styleId="how-work">
    <w:name w:val="how-work"/>
    <w:basedOn w:val="a"/>
    <w:pPr>
      <w:spacing w:before="100" w:beforeAutospacing="1" w:after="100" w:afterAutospacing="1" w:line="765" w:lineRule="atLeast"/>
      <w:ind w:left="525"/>
      <w:textAlignment w:val="top"/>
    </w:pPr>
    <w:rPr>
      <w:rFonts w:ascii="Times New Roman" w:hAnsi="Times New Roman" w:cs="Times New Roman"/>
      <w:color w:val="646464"/>
      <w:sz w:val="18"/>
      <w:szCs w:val="18"/>
      <w:u w:val="single"/>
    </w:rPr>
  </w:style>
  <w:style w:type="paragraph" w:customStyle="1" w:styleId="doc-controlbl">
    <w:name w:val="doc-control_bl"/>
    <w:basedOn w:val="a"/>
    <w:pPr>
      <w:spacing w:before="300" w:after="600" w:line="240" w:lineRule="auto"/>
    </w:pPr>
    <w:rPr>
      <w:rFonts w:ascii="Times New Roman" w:hAnsi="Times New Roman" w:cs="Times New Roman"/>
      <w:color w:val="727272"/>
      <w:sz w:val="26"/>
      <w:szCs w:val="26"/>
    </w:rPr>
  </w:style>
  <w:style w:type="paragraph" w:customStyle="1" w:styleId="doc-controltop">
    <w:name w:val="doc-control_top"/>
    <w:basedOn w:val="a"/>
    <w:pPr>
      <w:spacing w:before="100" w:beforeAutospacing="1" w:after="525" w:line="240" w:lineRule="auto"/>
      <w:jc w:val="center"/>
    </w:pPr>
    <w:rPr>
      <w:rFonts w:ascii="Times New Roman" w:hAnsi="Times New Roman" w:cs="Times New Roman"/>
      <w:sz w:val="24"/>
      <w:szCs w:val="24"/>
    </w:rPr>
  </w:style>
  <w:style w:type="paragraph" w:customStyle="1" w:styleId="doc-controllink">
    <w:name w:val="doc-control_link"/>
    <w:basedOn w:val="a"/>
    <w:pPr>
      <w:spacing w:before="100" w:beforeAutospacing="1" w:after="100" w:afterAutospacing="1" w:line="240" w:lineRule="auto"/>
    </w:pPr>
    <w:rPr>
      <w:rFonts w:ascii="Times New Roman" w:hAnsi="Times New Roman" w:cs="Times New Roman"/>
      <w:i/>
      <w:iCs/>
      <w:color w:val="87BC26"/>
      <w:sz w:val="30"/>
      <w:szCs w:val="30"/>
      <w:u w:val="single"/>
    </w:rPr>
  </w:style>
  <w:style w:type="paragraph" w:customStyle="1" w:styleId="new-docsinner">
    <w:name w:val="new-docs_inner"/>
    <w:basedOn w:val="a"/>
    <w:pPr>
      <w:spacing w:before="390" w:after="100" w:afterAutospacing="1" w:line="240" w:lineRule="auto"/>
    </w:pPr>
    <w:rPr>
      <w:rFonts w:ascii="Times New Roman" w:hAnsi="Times New Roman" w:cs="Times New Roman"/>
      <w:sz w:val="24"/>
      <w:szCs w:val="24"/>
    </w:rPr>
  </w:style>
  <w:style w:type="paragraph" w:customStyle="1" w:styleId="new-docitem">
    <w:name w:val="new-doc_item"/>
    <w:basedOn w:val="a"/>
    <w:pPr>
      <w:spacing w:before="100" w:beforeAutospacing="1" w:after="450" w:line="240" w:lineRule="auto"/>
    </w:pPr>
    <w:rPr>
      <w:rFonts w:ascii="Times New Roman" w:hAnsi="Times New Roman" w:cs="Times New Roman"/>
      <w:color w:val="000000"/>
      <w:sz w:val="23"/>
      <w:szCs w:val="23"/>
    </w:rPr>
  </w:style>
  <w:style w:type="paragraph" w:customStyle="1" w:styleId="new-doclink">
    <w:name w:val="new-doc_link"/>
    <w:basedOn w:val="a"/>
    <w:pPr>
      <w:spacing w:before="100" w:beforeAutospacing="1" w:after="100" w:afterAutospacing="1" w:line="240" w:lineRule="auto"/>
    </w:pPr>
    <w:rPr>
      <w:rFonts w:ascii="Times New Roman" w:hAnsi="Times New Roman" w:cs="Times New Roman"/>
      <w:color w:val="F39100"/>
      <w:sz w:val="24"/>
      <w:szCs w:val="24"/>
      <w:u w:val="single"/>
    </w:rPr>
  </w:style>
  <w:style w:type="paragraph" w:customStyle="1" w:styleId="setting-remnotemob">
    <w:name w:val="setting-rem_note__mob"/>
    <w:basedOn w:val="a"/>
    <w:pPr>
      <w:spacing w:before="100" w:beforeAutospacing="1" w:after="100" w:afterAutospacing="1" w:line="240" w:lineRule="auto"/>
    </w:pPr>
    <w:rPr>
      <w:rFonts w:ascii="Times New Roman" w:hAnsi="Times New Roman" w:cs="Times New Roman"/>
      <w:vanish/>
      <w:color w:val="727272"/>
      <w:sz w:val="21"/>
      <w:szCs w:val="21"/>
    </w:rPr>
  </w:style>
  <w:style w:type="paragraph" w:customStyle="1" w:styleId="item--titlerem">
    <w:name w:val="item--title_rem"/>
    <w:basedOn w:val="a"/>
    <w:pPr>
      <w:spacing w:before="100" w:beforeAutospacing="1" w:after="100" w:afterAutospacing="1" w:line="240" w:lineRule="auto"/>
    </w:pPr>
    <w:rPr>
      <w:rFonts w:ascii="Times New Roman" w:hAnsi="Times New Roman" w:cs="Times New Roman"/>
      <w:sz w:val="24"/>
      <w:szCs w:val="24"/>
    </w:rPr>
  </w:style>
  <w:style w:type="paragraph" w:customStyle="1" w:styleId="text-descrip">
    <w:name w:val="text-descrip"/>
    <w:basedOn w:val="a"/>
    <w:pPr>
      <w:spacing w:before="100" w:beforeAutospacing="1" w:after="100" w:afterAutospacing="1" w:line="240" w:lineRule="auto"/>
      <w:ind w:left="45" w:right="525"/>
    </w:pPr>
    <w:rPr>
      <w:rFonts w:ascii="Times New Roman" w:hAnsi="Times New Roman" w:cs="Times New Roman"/>
      <w:color w:val="646464"/>
      <w:sz w:val="18"/>
      <w:szCs w:val="18"/>
    </w:rPr>
  </w:style>
  <w:style w:type="paragraph" w:customStyle="1" w:styleId="enterin-save">
    <w:name w:val="enter__in-save"/>
    <w:basedOn w:val="a"/>
    <w:pPr>
      <w:spacing w:before="100" w:beforeAutospacing="1" w:after="100" w:afterAutospacing="1" w:line="240" w:lineRule="auto"/>
    </w:pPr>
    <w:rPr>
      <w:rFonts w:ascii="Times New Roman" w:hAnsi="Times New Roman" w:cs="Times New Roman"/>
      <w:sz w:val="24"/>
      <w:szCs w:val="24"/>
    </w:rPr>
  </w:style>
  <w:style w:type="paragraph" w:customStyle="1" w:styleId="ok-savebtn">
    <w:name w:val="ok-save_btn"/>
    <w:basedOn w:val="a"/>
    <w:pPr>
      <w:spacing w:before="600" w:after="375" w:line="750" w:lineRule="atLeast"/>
    </w:pPr>
    <w:rPr>
      <w:rFonts w:ascii="Times New Roman" w:hAnsi="Times New Roman" w:cs="Times New Roman"/>
      <w:b/>
      <w:bCs/>
      <w:color w:val="FFFFFF"/>
      <w:spacing w:val="7"/>
      <w:sz w:val="27"/>
      <w:szCs w:val="27"/>
    </w:rPr>
  </w:style>
  <w:style w:type="paragraph" w:customStyle="1" w:styleId="data-save">
    <w:name w:val="data-save"/>
    <w:basedOn w:val="a"/>
    <w:pPr>
      <w:spacing w:before="300" w:after="450" w:line="240" w:lineRule="auto"/>
      <w:jc w:val="center"/>
    </w:pPr>
    <w:rPr>
      <w:rFonts w:ascii="Times New Roman" w:hAnsi="Times New Roman" w:cs="Times New Roman"/>
      <w:b/>
      <w:bCs/>
      <w:color w:val="87BC26"/>
      <w:sz w:val="39"/>
      <w:szCs w:val="39"/>
    </w:rPr>
  </w:style>
  <w:style w:type="paragraph" w:customStyle="1" w:styleId="data-saveic">
    <w:name w:val="data-save_ic"/>
    <w:basedOn w:val="a"/>
    <w:pPr>
      <w:spacing w:before="300" w:after="450" w:line="240" w:lineRule="auto"/>
    </w:pPr>
    <w:rPr>
      <w:rFonts w:ascii="Times New Roman" w:hAnsi="Times New Roman" w:cs="Times New Roman"/>
      <w:sz w:val="24"/>
      <w:szCs w:val="24"/>
    </w:rPr>
  </w:style>
  <w:style w:type="paragraph" w:customStyle="1" w:styleId="page-footerborder">
    <w:name w:val="page-footer_border"/>
    <w:basedOn w:val="a"/>
    <w:pPr>
      <w:pBdr>
        <w:top w:val="single" w:sz="18" w:space="0" w:color="DDDDDD"/>
      </w:pBdr>
      <w:spacing w:before="100" w:beforeAutospacing="1" w:after="100" w:afterAutospacing="1" w:line="240" w:lineRule="auto"/>
    </w:pPr>
    <w:rPr>
      <w:rFonts w:ascii="Times New Roman" w:hAnsi="Times New Roman" w:cs="Times New Roman"/>
      <w:sz w:val="24"/>
      <w:szCs w:val="24"/>
    </w:rPr>
  </w:style>
  <w:style w:type="paragraph" w:customStyle="1" w:styleId="data-savesoc">
    <w:name w:val="data-save_soc"/>
    <w:basedOn w:val="a"/>
    <w:pPr>
      <w:pBdr>
        <w:top w:val="single" w:sz="6" w:space="4" w:color="AEAEAE"/>
      </w:pBdr>
      <w:spacing w:before="495" w:after="100" w:afterAutospacing="1" w:line="240" w:lineRule="auto"/>
    </w:pPr>
    <w:rPr>
      <w:rFonts w:ascii="Times New Roman" w:hAnsi="Times New Roman" w:cs="Times New Roman"/>
      <w:color w:val="878585"/>
      <w:sz w:val="24"/>
      <w:szCs w:val="24"/>
    </w:rPr>
  </w:style>
  <w:style w:type="paragraph" w:customStyle="1" w:styleId="green-dot">
    <w:name w:val="green-dot"/>
    <w:basedOn w:val="a"/>
    <w:pPr>
      <w:shd w:val="clear" w:color="auto" w:fill="87BC26"/>
      <w:spacing w:before="100" w:beforeAutospacing="1" w:after="100" w:afterAutospacing="1" w:line="240" w:lineRule="auto"/>
      <w:ind w:left="30"/>
    </w:pPr>
    <w:rPr>
      <w:rFonts w:ascii="Times New Roman" w:hAnsi="Times New Roman" w:cs="Times New Roman"/>
      <w:sz w:val="24"/>
      <w:szCs w:val="24"/>
    </w:rPr>
  </w:style>
  <w:style w:type="paragraph" w:customStyle="1" w:styleId="menu-btnnew">
    <w:name w:val="menu-btn_new"/>
    <w:basedOn w:val="a"/>
    <w:pPr>
      <w:spacing w:before="180" w:after="100" w:afterAutospacing="1" w:line="240" w:lineRule="auto"/>
      <w:ind w:right="600"/>
    </w:pPr>
    <w:rPr>
      <w:rFonts w:ascii="Times New Roman" w:hAnsi="Times New Roman" w:cs="Times New Roman"/>
      <w:sz w:val="24"/>
      <w:szCs w:val="24"/>
    </w:rPr>
  </w:style>
  <w:style w:type="paragraph" w:customStyle="1" w:styleId="new-menu">
    <w:name w:val="new-menu"/>
    <w:basedOn w:val="a"/>
    <w:pPr>
      <w:spacing w:before="100" w:beforeAutospacing="1" w:after="100" w:afterAutospacing="1" w:line="240" w:lineRule="auto"/>
    </w:pPr>
    <w:rPr>
      <w:rFonts w:ascii="Times New Roman" w:hAnsi="Times New Roman" w:cs="Times New Roman"/>
      <w:sz w:val="24"/>
      <w:szCs w:val="24"/>
    </w:rPr>
  </w:style>
  <w:style w:type="paragraph" w:customStyle="1" w:styleId="new-menubl">
    <w:name w:val="new-menu_bl"/>
    <w:basedOn w:val="a"/>
    <w:pPr>
      <w:spacing w:before="100" w:beforeAutospacing="1" w:after="100" w:afterAutospacing="1" w:line="240" w:lineRule="auto"/>
    </w:pPr>
    <w:rPr>
      <w:rFonts w:ascii="Times New Roman" w:hAnsi="Times New Roman" w:cs="Times New Roman"/>
      <w:sz w:val="24"/>
      <w:szCs w:val="24"/>
    </w:rPr>
  </w:style>
  <w:style w:type="paragraph" w:customStyle="1" w:styleId="menu-gumbnew">
    <w:name w:val="menu-gumb_new"/>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new-menucol">
    <w:name w:val="new-menu_col"/>
    <w:basedOn w:val="a"/>
    <w:pPr>
      <w:spacing w:before="100" w:beforeAutospacing="1" w:after="100" w:afterAutospacing="1" w:line="240" w:lineRule="auto"/>
    </w:pPr>
    <w:rPr>
      <w:rFonts w:ascii="Times New Roman" w:hAnsi="Times New Roman" w:cs="Times New Roman"/>
      <w:sz w:val="24"/>
      <w:szCs w:val="24"/>
    </w:rPr>
  </w:style>
  <w:style w:type="paragraph" w:customStyle="1" w:styleId="menublttl">
    <w:name w:val="menu_bl_ttl"/>
    <w:basedOn w:val="a"/>
    <w:pPr>
      <w:spacing w:before="100" w:beforeAutospacing="1" w:after="100" w:afterAutospacing="1" w:line="240" w:lineRule="auto"/>
    </w:pPr>
    <w:rPr>
      <w:rFonts w:ascii="Times New Roman" w:hAnsi="Times New Roman" w:cs="Times New Roman"/>
      <w:color w:val="F19100"/>
      <w:sz w:val="27"/>
      <w:szCs w:val="27"/>
    </w:rPr>
  </w:style>
  <w:style w:type="paragraph" w:customStyle="1" w:styleId="menubllist">
    <w:name w:val="menu_bl_list"/>
    <w:basedOn w:val="a"/>
    <w:pPr>
      <w:spacing w:before="100" w:beforeAutospacing="1" w:after="100" w:afterAutospacing="1" w:line="240" w:lineRule="auto"/>
      <w:ind w:left="750"/>
    </w:pPr>
    <w:rPr>
      <w:rFonts w:ascii="Times New Roman" w:hAnsi="Times New Roman" w:cs="Times New Roman"/>
      <w:sz w:val="24"/>
      <w:szCs w:val="24"/>
    </w:rPr>
  </w:style>
  <w:style w:type="paragraph" w:customStyle="1" w:styleId="prof-dataform-select">
    <w:name w:val="prof-data_form-select"/>
    <w:basedOn w:val="a"/>
    <w:pPr>
      <w:shd w:val="clear" w:color="auto" w:fill="F6F6F6"/>
      <w:spacing w:before="100" w:beforeAutospacing="1" w:after="100" w:afterAutospacing="1" w:line="240" w:lineRule="auto"/>
    </w:pPr>
    <w:rPr>
      <w:rFonts w:ascii="Times New Roman" w:hAnsi="Times New Roman" w:cs="Times New Roman"/>
      <w:sz w:val="24"/>
      <w:szCs w:val="24"/>
    </w:rPr>
  </w:style>
  <w:style w:type="paragraph" w:customStyle="1" w:styleId="menuitemlink">
    <w:name w:val="menu_item_link"/>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menuitem-ask">
    <w:name w:val="menu_item-ask"/>
    <w:basedOn w:val="a"/>
    <w:pPr>
      <w:pBdr>
        <w:top w:val="dashed" w:sz="6" w:space="0" w:color="F19100"/>
        <w:left w:val="dashed" w:sz="6" w:space="7" w:color="F19100"/>
        <w:bottom w:val="dashed" w:sz="6" w:space="0" w:color="F19100"/>
        <w:right w:val="dashed" w:sz="6" w:space="7" w:color="F19100"/>
      </w:pBdr>
      <w:spacing w:before="100" w:beforeAutospacing="1" w:after="100" w:afterAutospacing="1" w:line="240" w:lineRule="auto"/>
      <w:ind w:left="-150"/>
    </w:pPr>
    <w:rPr>
      <w:rFonts w:ascii="Times New Roman" w:hAnsi="Times New Roman" w:cs="Times New Roman"/>
      <w:sz w:val="24"/>
      <w:szCs w:val="24"/>
    </w:rPr>
  </w:style>
  <w:style w:type="paragraph" w:customStyle="1" w:styleId="menublttl-main">
    <w:name w:val="menu_bl_ttl-main"/>
    <w:basedOn w:val="a"/>
    <w:pPr>
      <w:spacing w:before="100" w:beforeAutospacing="1" w:after="100" w:afterAutospacing="1" w:line="240" w:lineRule="auto"/>
      <w:ind w:left="375"/>
    </w:pPr>
    <w:rPr>
      <w:rFonts w:ascii="Times New Roman" w:hAnsi="Times New Roman" w:cs="Times New Roman"/>
      <w:color w:val="F19100"/>
      <w:sz w:val="27"/>
      <w:szCs w:val="27"/>
    </w:rPr>
  </w:style>
  <w:style w:type="paragraph" w:customStyle="1" w:styleId="menu-chat-lnk">
    <w:name w:val="menu-chat-lnk"/>
    <w:basedOn w:val="a"/>
    <w:pPr>
      <w:spacing w:before="150" w:after="225" w:line="240" w:lineRule="auto"/>
      <w:ind w:left="300"/>
    </w:pPr>
    <w:rPr>
      <w:rFonts w:ascii="Times New Roman" w:hAnsi="Times New Roman" w:cs="Times New Roman"/>
      <w:color w:val="000000"/>
      <w:sz w:val="23"/>
      <w:szCs w:val="23"/>
    </w:rPr>
  </w:style>
  <w:style w:type="paragraph" w:customStyle="1" w:styleId="menu-tel-lnk">
    <w:name w:val="menu-tel-lnk"/>
    <w:basedOn w:val="a"/>
    <w:pPr>
      <w:spacing w:before="150" w:after="105" w:line="240" w:lineRule="auto"/>
      <w:ind w:left="450"/>
    </w:pPr>
    <w:rPr>
      <w:rFonts w:ascii="Times New Roman" w:hAnsi="Times New Roman" w:cs="Times New Roman"/>
      <w:color w:val="000000"/>
      <w:sz w:val="23"/>
      <w:szCs w:val="23"/>
    </w:rPr>
  </w:style>
  <w:style w:type="paragraph" w:customStyle="1" w:styleId="menu-status-pro-edidoc">
    <w:name w:val="menu-status-pro-edidoc"/>
    <w:basedOn w:val="a"/>
    <w:pPr>
      <w:spacing w:before="360" w:after="100" w:afterAutospacing="1" w:line="240" w:lineRule="auto"/>
    </w:pPr>
    <w:rPr>
      <w:rFonts w:ascii="Times New Roman" w:hAnsi="Times New Roman" w:cs="Times New Roman"/>
      <w:sz w:val="24"/>
      <w:szCs w:val="24"/>
    </w:rPr>
  </w:style>
  <w:style w:type="paragraph" w:customStyle="1" w:styleId="new-menumob">
    <w:name w:val="new-menu_mob"/>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menu-mobile2">
    <w:name w:val="menu-mobile2"/>
    <w:basedOn w:val="a"/>
    <w:pPr>
      <w:spacing w:before="100" w:beforeAutospacing="1" w:after="100" w:afterAutospacing="1" w:line="240" w:lineRule="auto"/>
    </w:pPr>
    <w:rPr>
      <w:rFonts w:ascii="Times New Roman" w:hAnsi="Times New Roman" w:cs="Times New Roman"/>
      <w:sz w:val="24"/>
      <w:szCs w:val="24"/>
    </w:rPr>
  </w:style>
  <w:style w:type="paragraph" w:customStyle="1" w:styleId="menu-btn2">
    <w:name w:val="menu-btn2"/>
    <w:basedOn w:val="a"/>
    <w:pPr>
      <w:spacing w:before="180" w:after="100" w:afterAutospacing="1" w:line="240" w:lineRule="auto"/>
      <w:ind w:right="375"/>
    </w:pPr>
    <w:rPr>
      <w:rFonts w:ascii="Times New Roman" w:hAnsi="Times New Roman" w:cs="Times New Roman"/>
      <w:sz w:val="24"/>
      <w:szCs w:val="24"/>
    </w:rPr>
  </w:style>
  <w:style w:type="paragraph" w:customStyle="1" w:styleId="menublttl-events">
    <w:name w:val="menu_bl_ttl-events"/>
    <w:basedOn w:val="a"/>
    <w:pPr>
      <w:spacing w:before="100" w:beforeAutospacing="1" w:after="100" w:afterAutospacing="1" w:line="240" w:lineRule="auto"/>
      <w:ind w:left="375"/>
    </w:pPr>
    <w:rPr>
      <w:rFonts w:ascii="Times New Roman" w:hAnsi="Times New Roman" w:cs="Times New Roman"/>
      <w:color w:val="F19100"/>
      <w:sz w:val="27"/>
      <w:szCs w:val="27"/>
    </w:rPr>
  </w:style>
  <w:style w:type="paragraph" w:customStyle="1" w:styleId="ltgray">
    <w:name w:val="lt_gray"/>
    <w:basedOn w:val="a"/>
    <w:pPr>
      <w:spacing w:before="100" w:beforeAutospacing="1" w:after="100" w:afterAutospacing="1" w:line="240" w:lineRule="auto"/>
    </w:pPr>
    <w:rPr>
      <w:rFonts w:ascii="Times New Roman" w:hAnsi="Times New Roman" w:cs="Times New Roman"/>
      <w:color w:val="808080"/>
      <w:sz w:val="24"/>
      <w:szCs w:val="24"/>
    </w:rPr>
  </w:style>
  <w:style w:type="paragraph" w:customStyle="1" w:styleId="positioncenter">
    <w:name w:val="position_center"/>
    <w:basedOn w:val="a"/>
    <w:pPr>
      <w:shd w:val="clear" w:color="auto" w:fill="FFFFFF"/>
      <w:spacing w:before="5" w:after="100" w:afterAutospacing="1" w:line="240" w:lineRule="auto"/>
    </w:pPr>
    <w:rPr>
      <w:rFonts w:ascii="Times New Roman" w:hAnsi="Times New Roman" w:cs="Times New Roman"/>
      <w:sz w:val="24"/>
      <w:szCs w:val="24"/>
    </w:rPr>
  </w:style>
  <w:style w:type="paragraph" w:customStyle="1" w:styleId="mistake">
    <w:name w:val="mistake"/>
    <w:basedOn w:val="a"/>
    <w:pPr>
      <w:spacing w:before="100" w:beforeAutospacing="1" w:after="100" w:afterAutospacing="1" w:line="240" w:lineRule="auto"/>
    </w:pPr>
    <w:rPr>
      <w:rFonts w:ascii="Times New Roman" w:hAnsi="Times New Roman" w:cs="Times New Roman"/>
      <w:sz w:val="108"/>
      <w:szCs w:val="108"/>
    </w:rPr>
  </w:style>
  <w:style w:type="paragraph" w:customStyle="1" w:styleId="close-icon">
    <w:name w:val="close-icon"/>
    <w:basedOn w:val="a"/>
    <w:pPr>
      <w:spacing w:before="100" w:beforeAutospacing="1" w:after="100" w:afterAutospacing="1" w:line="240" w:lineRule="auto"/>
    </w:pPr>
    <w:rPr>
      <w:rFonts w:ascii="Times New Roman" w:hAnsi="Times New Roman" w:cs="Times New Roman"/>
      <w:sz w:val="24"/>
      <w:szCs w:val="24"/>
    </w:rPr>
  </w:style>
  <w:style w:type="paragraph" w:customStyle="1" w:styleId="edoslider">
    <w:name w:val="edo__slider"/>
    <w:basedOn w:val="a"/>
    <w:pPr>
      <w:spacing w:before="100" w:beforeAutospacing="1" w:after="300" w:line="240" w:lineRule="auto"/>
    </w:pPr>
    <w:rPr>
      <w:rFonts w:ascii="Times New Roman" w:hAnsi="Times New Roman" w:cs="Times New Roman"/>
      <w:sz w:val="24"/>
      <w:szCs w:val="24"/>
    </w:rPr>
  </w:style>
  <w:style w:type="paragraph" w:customStyle="1" w:styleId="edotext">
    <w:name w:val="edo__text"/>
    <w:basedOn w:val="a"/>
    <w:pPr>
      <w:spacing w:before="180" w:after="180" w:line="228" w:lineRule="auto"/>
    </w:pPr>
    <w:rPr>
      <w:rFonts w:ascii="Arial" w:hAnsi="Arial" w:cs="Arial"/>
      <w:color w:val="FFFFFF"/>
      <w:sz w:val="21"/>
      <w:szCs w:val="21"/>
    </w:rPr>
  </w:style>
  <w:style w:type="paragraph" w:customStyle="1" w:styleId="edobutton">
    <w:name w:val="edo__button"/>
    <w:basedOn w:val="a"/>
    <w:pPr>
      <w:shd w:val="clear" w:color="auto" w:fill="FFFFFF"/>
      <w:spacing w:before="100" w:beforeAutospacing="1" w:after="100" w:afterAutospacing="1" w:line="240" w:lineRule="auto"/>
      <w:jc w:val="center"/>
    </w:pPr>
    <w:rPr>
      <w:rFonts w:ascii="Arial" w:hAnsi="Arial" w:cs="Arial"/>
      <w:b/>
      <w:bCs/>
      <w:color w:val="6D6A67"/>
      <w:sz w:val="18"/>
      <w:szCs w:val="18"/>
    </w:rPr>
  </w:style>
  <w:style w:type="paragraph" w:customStyle="1" w:styleId="edoimage">
    <w:name w:val="edo__image"/>
    <w:basedOn w:val="a"/>
    <w:pPr>
      <w:spacing w:before="100" w:beforeAutospacing="1" w:after="100" w:afterAutospacing="1" w:line="240" w:lineRule="auto"/>
    </w:pPr>
    <w:rPr>
      <w:rFonts w:ascii="Times New Roman" w:hAnsi="Times New Roman" w:cs="Times New Roman"/>
      <w:sz w:val="24"/>
      <w:szCs w:val="24"/>
    </w:rPr>
  </w:style>
  <w:style w:type="paragraph" w:customStyle="1" w:styleId="paging">
    <w:name w:val="paging"/>
    <w:basedOn w:val="a"/>
    <w:pPr>
      <w:spacing w:before="750" w:after="450" w:line="240" w:lineRule="auto"/>
      <w:jc w:val="center"/>
    </w:pPr>
    <w:rPr>
      <w:rFonts w:ascii="Times New Roman" w:hAnsi="Times New Roman" w:cs="Times New Roman"/>
      <w:sz w:val="24"/>
      <w:szCs w:val="24"/>
    </w:rPr>
  </w:style>
  <w:style w:type="paragraph" w:customStyle="1" w:styleId="popup-cookies">
    <w:name w:val="popup-cookies"/>
    <w:basedOn w:val="a"/>
    <w:pPr>
      <w:shd w:val="clear" w:color="auto" w:fill="FFFFFF"/>
      <w:spacing w:after="0" w:line="240" w:lineRule="auto"/>
    </w:pPr>
    <w:rPr>
      <w:rFonts w:ascii="Times New Roman" w:hAnsi="Times New Roman" w:cs="Times New Roman"/>
      <w:vanish/>
      <w:sz w:val="24"/>
      <w:szCs w:val="24"/>
    </w:rPr>
  </w:style>
  <w:style w:type="paragraph" w:customStyle="1" w:styleId="common-modal">
    <w:name w:val="common-modal"/>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common-modal--wrapper">
    <w:name w:val="common-modal--wrapper"/>
    <w:basedOn w:val="a"/>
    <w:pPr>
      <w:spacing w:after="0" w:line="240" w:lineRule="auto"/>
      <w:ind w:left="240" w:right="240"/>
    </w:pPr>
    <w:rPr>
      <w:rFonts w:ascii="Times New Roman" w:hAnsi="Times New Roman" w:cs="Times New Roman"/>
      <w:sz w:val="24"/>
      <w:szCs w:val="24"/>
    </w:rPr>
  </w:style>
  <w:style w:type="paragraph" w:customStyle="1" w:styleId="common-modal--content">
    <w:name w:val="common-modal--content"/>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common-modal--header">
    <w:name w:val="common-modal--header"/>
    <w:basedOn w:val="a"/>
    <w:pPr>
      <w:spacing w:before="100" w:beforeAutospacing="1" w:after="100" w:afterAutospacing="1" w:line="240" w:lineRule="auto"/>
    </w:pPr>
    <w:rPr>
      <w:rFonts w:ascii="Times New Roman" w:hAnsi="Times New Roman" w:cs="Times New Roman"/>
      <w:sz w:val="24"/>
      <w:szCs w:val="24"/>
    </w:rPr>
  </w:style>
  <w:style w:type="paragraph" w:customStyle="1" w:styleId="common-modal--body">
    <w:name w:val="common-modal--body"/>
    <w:basedOn w:val="a"/>
    <w:pPr>
      <w:spacing w:before="100" w:beforeAutospacing="1" w:after="100" w:afterAutospacing="1" w:line="240" w:lineRule="auto"/>
    </w:pPr>
    <w:rPr>
      <w:rFonts w:ascii="Times New Roman" w:hAnsi="Times New Roman" w:cs="Times New Roman"/>
      <w:sz w:val="24"/>
      <w:szCs w:val="24"/>
    </w:rPr>
  </w:style>
  <w:style w:type="paragraph" w:customStyle="1" w:styleId="common-modal--footer">
    <w:name w:val="common-modal--footer"/>
    <w:basedOn w:val="a"/>
    <w:pPr>
      <w:spacing w:before="100" w:beforeAutospacing="1" w:after="100" w:afterAutospacing="1" w:line="240" w:lineRule="auto"/>
    </w:pPr>
    <w:rPr>
      <w:rFonts w:ascii="Times New Roman" w:hAnsi="Times New Roman" w:cs="Times New Roman"/>
      <w:sz w:val="24"/>
      <w:szCs w:val="24"/>
    </w:rPr>
  </w:style>
  <w:style w:type="paragraph" w:customStyle="1" w:styleId="common--title">
    <w:name w:val="common--title"/>
    <w:basedOn w:val="a"/>
    <w:pPr>
      <w:spacing w:after="0" w:line="240" w:lineRule="auto"/>
    </w:pPr>
    <w:rPr>
      <w:rFonts w:ascii="Times New Roman" w:hAnsi="Times New Roman" w:cs="Times New Roman"/>
      <w:b/>
      <w:bCs/>
      <w:sz w:val="24"/>
      <w:szCs w:val="24"/>
    </w:rPr>
  </w:style>
  <w:style w:type="paragraph" w:customStyle="1" w:styleId="common--titlexl">
    <w:name w:val="common--title__xl"/>
    <w:basedOn w:val="a"/>
    <w:pPr>
      <w:spacing w:before="100" w:beforeAutospacing="1" w:after="100" w:afterAutospacing="1" w:line="420" w:lineRule="atLeast"/>
    </w:pPr>
    <w:rPr>
      <w:rFonts w:ascii="Times New Roman" w:hAnsi="Times New Roman" w:cs="Times New Roman"/>
      <w:sz w:val="30"/>
      <w:szCs w:val="30"/>
    </w:rPr>
  </w:style>
  <w:style w:type="paragraph" w:customStyle="1" w:styleId="common--titlemd">
    <w:name w:val="common--title__md"/>
    <w:basedOn w:val="a"/>
    <w:pPr>
      <w:spacing w:before="100" w:beforeAutospacing="1" w:after="100" w:afterAutospacing="1" w:line="360" w:lineRule="atLeast"/>
    </w:pPr>
    <w:rPr>
      <w:rFonts w:ascii="Times New Roman" w:hAnsi="Times New Roman" w:cs="Times New Roman"/>
      <w:sz w:val="24"/>
      <w:szCs w:val="24"/>
    </w:rPr>
  </w:style>
  <w:style w:type="paragraph" w:customStyle="1" w:styleId="common--titlesm">
    <w:name w:val="common--title__sm"/>
    <w:basedOn w:val="a"/>
    <w:pPr>
      <w:spacing w:before="100" w:beforeAutospacing="1" w:after="100" w:afterAutospacing="1" w:line="300" w:lineRule="atLeast"/>
    </w:pPr>
    <w:rPr>
      <w:rFonts w:ascii="Times New Roman" w:hAnsi="Times New Roman" w:cs="Times New Roman"/>
      <w:sz w:val="21"/>
      <w:szCs w:val="21"/>
    </w:rPr>
  </w:style>
  <w:style w:type="paragraph" w:customStyle="1" w:styleId="common--text">
    <w:name w:val="common--text"/>
    <w:basedOn w:val="a"/>
    <w:pPr>
      <w:spacing w:after="0" w:line="300" w:lineRule="atLeast"/>
    </w:pPr>
    <w:rPr>
      <w:rFonts w:ascii="Times New Roman" w:hAnsi="Times New Roman" w:cs="Times New Roman"/>
      <w:sz w:val="21"/>
      <w:szCs w:val="21"/>
    </w:rPr>
  </w:style>
  <w:style w:type="paragraph" w:customStyle="1" w:styleId="common--linkgreen">
    <w:name w:val="common--link__green"/>
    <w:basedOn w:val="a"/>
    <w:pPr>
      <w:spacing w:before="100" w:beforeAutospacing="1" w:after="100" w:afterAutospacing="1" w:line="300" w:lineRule="atLeast"/>
    </w:pPr>
    <w:rPr>
      <w:rFonts w:ascii="Times New Roman" w:hAnsi="Times New Roman" w:cs="Times New Roman"/>
      <w:color w:val="94C11C"/>
      <w:sz w:val="21"/>
      <w:szCs w:val="21"/>
    </w:rPr>
  </w:style>
  <w:style w:type="paragraph" w:customStyle="1" w:styleId="common--buttongreen">
    <w:name w:val="common--button__green"/>
    <w:basedOn w:val="a"/>
    <w:pPr>
      <w:shd w:val="clear" w:color="auto" w:fill="94C11C"/>
      <w:spacing w:before="100" w:beforeAutospacing="1" w:after="100" w:afterAutospacing="1" w:line="240" w:lineRule="auto"/>
    </w:pPr>
    <w:rPr>
      <w:rFonts w:ascii="Times New Roman" w:hAnsi="Times New Roman" w:cs="Times New Roman"/>
      <w:color w:val="FFFFFF"/>
      <w:sz w:val="24"/>
      <w:szCs w:val="24"/>
    </w:rPr>
  </w:style>
  <w:style w:type="paragraph" w:customStyle="1" w:styleId="common--buttonwhite">
    <w:name w:val="common--button__white"/>
    <w:basedOn w:val="a"/>
    <w:pPr>
      <w:pBdr>
        <w:top w:val="single" w:sz="6" w:space="9" w:color="94C11C"/>
        <w:left w:val="single" w:sz="6" w:space="18" w:color="94C11C"/>
        <w:bottom w:val="single" w:sz="6" w:space="9" w:color="94C11C"/>
        <w:right w:val="single" w:sz="6" w:space="18" w:color="94C11C"/>
      </w:pBdr>
      <w:shd w:val="clear" w:color="auto" w:fill="FFFFFF"/>
      <w:spacing w:before="100" w:beforeAutospacing="1" w:after="100" w:afterAutospacing="1" w:line="240" w:lineRule="auto"/>
    </w:pPr>
    <w:rPr>
      <w:rFonts w:ascii="Times New Roman" w:hAnsi="Times New Roman" w:cs="Times New Roman"/>
      <w:color w:val="94C11C"/>
      <w:sz w:val="24"/>
      <w:szCs w:val="24"/>
    </w:rPr>
  </w:style>
  <w:style w:type="paragraph" w:customStyle="1" w:styleId="common-checkbox--text-item">
    <w:name w:val="common-checkbox--text-item"/>
    <w:basedOn w:val="a"/>
    <w:pPr>
      <w:spacing w:before="100" w:beforeAutospacing="1" w:after="100" w:afterAutospacing="1" w:line="240" w:lineRule="auto"/>
    </w:pPr>
    <w:rPr>
      <w:rFonts w:ascii="Times New Roman" w:hAnsi="Times New Roman" w:cs="Times New Roman"/>
      <w:sz w:val="24"/>
      <w:szCs w:val="24"/>
    </w:rPr>
  </w:style>
  <w:style w:type="paragraph" w:customStyle="1" w:styleId="common-warning">
    <w:name w:val="common-warning"/>
    <w:basedOn w:val="a"/>
    <w:pPr>
      <w:pBdr>
        <w:top w:val="single" w:sz="6" w:space="12" w:color="FF9797"/>
        <w:left w:val="single" w:sz="6" w:space="12" w:color="FF9797"/>
        <w:bottom w:val="single" w:sz="6" w:space="12" w:color="FF9797"/>
        <w:right w:val="single" w:sz="6" w:space="12" w:color="FF9797"/>
      </w:pBdr>
      <w:shd w:val="clear" w:color="auto" w:fill="FFF5F5"/>
      <w:spacing w:before="100" w:beforeAutospacing="1" w:after="100" w:afterAutospacing="1" w:line="240" w:lineRule="auto"/>
    </w:pPr>
    <w:rPr>
      <w:rFonts w:ascii="Times New Roman" w:hAnsi="Times New Roman" w:cs="Times New Roman"/>
      <w:color w:val="FF2929"/>
      <w:sz w:val="24"/>
      <w:szCs w:val="24"/>
    </w:rPr>
  </w:style>
  <w:style w:type="paragraph" w:customStyle="1" w:styleId="common-warninghidden">
    <w:name w:val="common-warning__hidden"/>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common-warningorange">
    <w:name w:val="common-warning__orange"/>
    <w:basedOn w:val="a"/>
    <w:pPr>
      <w:pBdr>
        <w:top w:val="single" w:sz="6" w:space="0" w:color="FFDF20"/>
        <w:left w:val="single" w:sz="6" w:space="0" w:color="FFDF20"/>
        <w:bottom w:val="single" w:sz="6" w:space="0" w:color="FFDF20"/>
        <w:right w:val="single" w:sz="6" w:space="0" w:color="FFDF20"/>
      </w:pBdr>
      <w:shd w:val="clear" w:color="auto" w:fill="FFFEF5"/>
      <w:spacing w:before="100" w:beforeAutospacing="1" w:after="100" w:afterAutospacing="1" w:line="240" w:lineRule="auto"/>
    </w:pPr>
    <w:rPr>
      <w:rFonts w:ascii="Times New Roman" w:hAnsi="Times New Roman" w:cs="Times New Roman"/>
      <w:color w:val="EFB100"/>
      <w:sz w:val="24"/>
      <w:szCs w:val="24"/>
    </w:rPr>
  </w:style>
  <w:style w:type="paragraph" w:customStyle="1" w:styleId="common-warning--icon">
    <w:name w:val="common-warning--icon"/>
    <w:basedOn w:val="a"/>
    <w:pPr>
      <w:spacing w:before="100" w:beforeAutospacing="1" w:after="100" w:afterAutospacing="1" w:line="240" w:lineRule="auto"/>
    </w:pPr>
    <w:rPr>
      <w:rFonts w:ascii="Times New Roman" w:hAnsi="Times New Roman" w:cs="Times New Roman"/>
      <w:sz w:val="24"/>
      <w:szCs w:val="24"/>
    </w:rPr>
  </w:style>
  <w:style w:type="paragraph" w:customStyle="1" w:styleId="common-dropdown--trigger">
    <w:name w:val="common-dropdown--trigger"/>
    <w:basedOn w:val="a"/>
    <w:pPr>
      <w:spacing w:before="100" w:beforeAutospacing="1" w:after="100" w:afterAutospacing="1" w:line="300" w:lineRule="atLeast"/>
    </w:pPr>
    <w:rPr>
      <w:rFonts w:ascii="Times New Roman" w:hAnsi="Times New Roman" w:cs="Times New Roman"/>
      <w:sz w:val="21"/>
      <w:szCs w:val="21"/>
    </w:rPr>
  </w:style>
  <w:style w:type="paragraph" w:customStyle="1" w:styleId="common-dropdown--text">
    <w:name w:val="common-dropdown--text"/>
    <w:basedOn w:val="a"/>
    <w:pPr>
      <w:spacing w:before="100" w:beforeAutospacing="1" w:after="100" w:afterAutospacing="1" w:line="240" w:lineRule="auto"/>
    </w:pPr>
    <w:rPr>
      <w:rFonts w:ascii="Times New Roman" w:hAnsi="Times New Roman" w:cs="Times New Roman"/>
      <w:sz w:val="24"/>
      <w:szCs w:val="24"/>
    </w:rPr>
  </w:style>
  <w:style w:type="paragraph" w:customStyle="1" w:styleId="common-dropdown--arrow">
    <w:name w:val="common-dropdown--arrow"/>
    <w:basedOn w:val="a"/>
    <w:pPr>
      <w:spacing w:after="100" w:afterAutospacing="1" w:line="240" w:lineRule="auto"/>
    </w:pPr>
    <w:rPr>
      <w:rFonts w:ascii="Times New Roman" w:hAnsi="Times New Roman" w:cs="Times New Roman"/>
      <w:sz w:val="24"/>
      <w:szCs w:val="24"/>
    </w:rPr>
  </w:style>
  <w:style w:type="paragraph" w:customStyle="1" w:styleId="common-dropdown--list">
    <w:name w:val="common-dropdown--list"/>
    <w:basedOn w:val="a"/>
    <w:pPr>
      <w:pBdr>
        <w:top w:val="single" w:sz="6" w:space="0" w:color="D1D1D1"/>
        <w:left w:val="single" w:sz="6" w:space="0" w:color="D1D1D1"/>
        <w:bottom w:val="single" w:sz="6" w:space="0" w:color="D1D1D1"/>
        <w:right w:val="single" w:sz="6" w:space="0" w:color="D1D1D1"/>
      </w:pBdr>
      <w:shd w:val="clear" w:color="auto" w:fill="F6F6F6"/>
      <w:spacing w:after="0" w:line="240" w:lineRule="auto"/>
    </w:pPr>
    <w:rPr>
      <w:rFonts w:ascii="Times New Roman" w:hAnsi="Times New Roman" w:cs="Times New Roman"/>
      <w:vanish/>
      <w:sz w:val="24"/>
      <w:szCs w:val="24"/>
    </w:rPr>
  </w:style>
  <w:style w:type="paragraph" w:customStyle="1" w:styleId="common-dropdown--item">
    <w:name w:val="common-dropdown--item"/>
    <w:basedOn w:val="a"/>
    <w:pPr>
      <w:spacing w:before="100" w:beforeAutospacing="1" w:after="100" w:afterAutospacing="1" w:line="360" w:lineRule="atLeast"/>
    </w:pPr>
    <w:rPr>
      <w:rFonts w:ascii="Times New Roman" w:hAnsi="Times New Roman" w:cs="Times New Roman"/>
      <w:sz w:val="24"/>
      <w:szCs w:val="24"/>
    </w:rPr>
  </w:style>
  <w:style w:type="paragraph" w:customStyle="1" w:styleId="slick-slider">
    <w:name w:val="slick-slider"/>
    <w:basedOn w:val="a"/>
    <w:pPr>
      <w:spacing w:before="100" w:beforeAutospacing="1" w:after="100" w:afterAutospacing="1" w:line="240" w:lineRule="auto"/>
    </w:pPr>
    <w:rPr>
      <w:rFonts w:ascii="Times New Roman" w:hAnsi="Times New Roman" w:cs="Times New Roman"/>
      <w:sz w:val="24"/>
      <w:szCs w:val="24"/>
    </w:rPr>
  </w:style>
  <w:style w:type="paragraph" w:customStyle="1" w:styleId="slick-list">
    <w:name w:val="slick-list"/>
    <w:basedOn w:val="a"/>
    <w:pPr>
      <w:spacing w:after="0" w:line="240" w:lineRule="auto"/>
    </w:pPr>
    <w:rPr>
      <w:rFonts w:ascii="Times New Roman" w:hAnsi="Times New Roman" w:cs="Times New Roman"/>
      <w:sz w:val="24"/>
      <w:szCs w:val="24"/>
    </w:rPr>
  </w:style>
  <w:style w:type="paragraph" w:customStyle="1" w:styleId="slick-track">
    <w:name w:val="slick-track"/>
    <w:basedOn w:val="a"/>
    <w:pPr>
      <w:spacing w:before="100" w:beforeAutospacing="1" w:after="100" w:afterAutospacing="1" w:line="240" w:lineRule="auto"/>
    </w:pPr>
    <w:rPr>
      <w:rFonts w:ascii="Times New Roman" w:hAnsi="Times New Roman" w:cs="Times New Roman"/>
      <w:sz w:val="24"/>
      <w:szCs w:val="24"/>
    </w:rPr>
  </w:style>
  <w:style w:type="paragraph" w:customStyle="1" w:styleId="slick-slide">
    <w:name w:val="slick-slide"/>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slick-prev">
    <w:name w:val="slick-prev"/>
    <w:basedOn w:val="a"/>
    <w:pPr>
      <w:shd w:val="clear" w:color="auto" w:fill="EAEAEA"/>
      <w:spacing w:before="100" w:beforeAutospacing="1" w:after="100" w:afterAutospacing="1" w:line="0" w:lineRule="auto"/>
    </w:pPr>
    <w:rPr>
      <w:rFonts w:ascii="Times New Roman" w:hAnsi="Times New Roman" w:cs="Times New Roman"/>
      <w:sz w:val="2"/>
      <w:szCs w:val="2"/>
    </w:rPr>
  </w:style>
  <w:style w:type="paragraph" w:customStyle="1" w:styleId="slick-next">
    <w:name w:val="slick-next"/>
    <w:basedOn w:val="a"/>
    <w:pPr>
      <w:shd w:val="clear" w:color="auto" w:fill="EAEAEA"/>
      <w:spacing w:before="100" w:beforeAutospacing="1" w:after="100" w:afterAutospacing="1" w:line="0" w:lineRule="auto"/>
    </w:pPr>
    <w:rPr>
      <w:rFonts w:ascii="Times New Roman" w:hAnsi="Times New Roman" w:cs="Times New Roman"/>
      <w:sz w:val="2"/>
      <w:szCs w:val="2"/>
    </w:rPr>
  </w:style>
  <w:style w:type="paragraph" w:customStyle="1" w:styleId="slick-dots">
    <w:name w:val="slick-dots"/>
    <w:basedOn w:val="a"/>
    <w:pPr>
      <w:spacing w:after="0" w:line="240" w:lineRule="auto"/>
      <w:jc w:val="center"/>
    </w:pPr>
    <w:rPr>
      <w:rFonts w:ascii="Times New Roman" w:hAnsi="Times New Roman" w:cs="Times New Roman"/>
      <w:sz w:val="24"/>
      <w:szCs w:val="24"/>
    </w:rPr>
  </w:style>
  <w:style w:type="paragraph" w:customStyle="1" w:styleId="popup">
    <w:name w:val="popup"/>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popupwrapper">
    <w:name w:val="popup__wrapper"/>
    <w:basedOn w:val="a"/>
    <w:pPr>
      <w:spacing w:before="100" w:beforeAutospacing="1" w:after="100" w:afterAutospacing="1" w:line="240" w:lineRule="auto"/>
    </w:pPr>
    <w:rPr>
      <w:rFonts w:ascii="Times New Roman" w:hAnsi="Times New Roman" w:cs="Times New Roman"/>
      <w:sz w:val="24"/>
      <w:szCs w:val="24"/>
    </w:rPr>
  </w:style>
  <w:style w:type="paragraph" w:customStyle="1" w:styleId="popupbody">
    <w:name w:val="popup__body"/>
    <w:basedOn w:val="a"/>
    <w:pPr>
      <w:shd w:val="clear" w:color="auto" w:fill="FFFFFF"/>
      <w:spacing w:after="0" w:line="240" w:lineRule="auto"/>
    </w:pPr>
    <w:rPr>
      <w:rFonts w:ascii="Times New Roman" w:hAnsi="Times New Roman" w:cs="Times New Roman"/>
      <w:sz w:val="24"/>
      <w:szCs w:val="24"/>
    </w:rPr>
  </w:style>
  <w:style w:type="paragraph" w:customStyle="1" w:styleId="popupsidebar">
    <w:name w:val="popup__sidebar"/>
    <w:basedOn w:val="a"/>
    <w:pPr>
      <w:spacing w:before="100" w:beforeAutospacing="1" w:after="100" w:afterAutospacing="1" w:line="240" w:lineRule="auto"/>
    </w:pPr>
    <w:rPr>
      <w:rFonts w:ascii="Times New Roman" w:hAnsi="Times New Roman" w:cs="Times New Roman"/>
      <w:sz w:val="24"/>
      <w:szCs w:val="24"/>
    </w:rPr>
  </w:style>
  <w:style w:type="paragraph" w:customStyle="1" w:styleId="popupheader">
    <w:name w:val="popup__header"/>
    <w:basedOn w:val="a"/>
    <w:pPr>
      <w:spacing w:before="100" w:beforeAutospacing="1" w:after="100" w:afterAutospacing="1" w:line="240" w:lineRule="auto"/>
    </w:pPr>
    <w:rPr>
      <w:rFonts w:ascii="Times New Roman" w:hAnsi="Times New Roman" w:cs="Times New Roman"/>
      <w:sz w:val="24"/>
      <w:szCs w:val="24"/>
    </w:rPr>
  </w:style>
  <w:style w:type="paragraph" w:customStyle="1" w:styleId="popupclose">
    <w:name w:val="popup__close"/>
    <w:basedOn w:val="a"/>
    <w:pPr>
      <w:spacing w:before="100" w:beforeAutospacing="1" w:after="100" w:afterAutospacing="1" w:line="240" w:lineRule="auto"/>
    </w:pPr>
    <w:rPr>
      <w:rFonts w:ascii="Times New Roman" w:hAnsi="Times New Roman" w:cs="Times New Roman"/>
      <w:sz w:val="24"/>
      <w:szCs w:val="24"/>
    </w:rPr>
  </w:style>
  <w:style w:type="paragraph" w:customStyle="1" w:styleId="popupcross">
    <w:name w:val="popup__cross"/>
    <w:basedOn w:val="a"/>
    <w:pPr>
      <w:spacing w:before="100" w:beforeAutospacing="1" w:after="100" w:afterAutospacing="1" w:line="240" w:lineRule="auto"/>
    </w:pPr>
    <w:rPr>
      <w:rFonts w:ascii="Times New Roman" w:hAnsi="Times New Roman" w:cs="Times New Roman"/>
      <w:sz w:val="24"/>
      <w:szCs w:val="24"/>
    </w:rPr>
  </w:style>
  <w:style w:type="paragraph" w:customStyle="1" w:styleId="popupimage">
    <w:name w:val="popup__image"/>
    <w:basedOn w:val="a"/>
    <w:pPr>
      <w:spacing w:before="100" w:beforeAutospacing="1" w:after="100" w:afterAutospacing="1" w:line="240" w:lineRule="auto"/>
    </w:pPr>
    <w:rPr>
      <w:rFonts w:ascii="Times New Roman" w:hAnsi="Times New Roman" w:cs="Times New Roman"/>
      <w:sz w:val="24"/>
      <w:szCs w:val="24"/>
    </w:rPr>
  </w:style>
  <w:style w:type="paragraph" w:customStyle="1" w:styleId="popupcontent">
    <w:name w:val="popup__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popupevent">
    <w:name w:val="popup__event"/>
    <w:basedOn w:val="a"/>
    <w:pPr>
      <w:spacing w:after="180" w:line="360" w:lineRule="atLeast"/>
      <w:jc w:val="center"/>
    </w:pPr>
    <w:rPr>
      <w:rFonts w:ascii="Times New Roman" w:hAnsi="Times New Roman" w:cs="Times New Roman"/>
      <w:sz w:val="24"/>
      <w:szCs w:val="24"/>
    </w:rPr>
  </w:style>
  <w:style w:type="paragraph" w:customStyle="1" w:styleId="popuptitle">
    <w:name w:val="popup__title"/>
    <w:basedOn w:val="a"/>
    <w:pPr>
      <w:spacing w:after="120" w:line="480" w:lineRule="atLeast"/>
      <w:jc w:val="center"/>
    </w:pPr>
    <w:rPr>
      <w:rFonts w:ascii="Times New Roman" w:hAnsi="Times New Roman" w:cs="Times New Roman"/>
      <w:b/>
      <w:bCs/>
      <w:sz w:val="36"/>
      <w:szCs w:val="36"/>
    </w:rPr>
  </w:style>
  <w:style w:type="paragraph" w:customStyle="1" w:styleId="popuptext">
    <w:name w:val="popup__text"/>
    <w:basedOn w:val="a"/>
    <w:pPr>
      <w:spacing w:after="600" w:line="420" w:lineRule="atLeast"/>
      <w:jc w:val="center"/>
    </w:pPr>
    <w:rPr>
      <w:rFonts w:ascii="Times New Roman" w:hAnsi="Times New Roman" w:cs="Times New Roman"/>
      <w:sz w:val="27"/>
      <w:szCs w:val="27"/>
    </w:rPr>
  </w:style>
  <w:style w:type="paragraph" w:customStyle="1" w:styleId="popupbody--medium">
    <w:name w:val="popup__body--medium"/>
    <w:basedOn w:val="a"/>
    <w:pPr>
      <w:spacing w:before="100" w:beforeAutospacing="1" w:after="100" w:afterAutospacing="1" w:line="240" w:lineRule="auto"/>
    </w:pPr>
    <w:rPr>
      <w:rFonts w:ascii="Times New Roman" w:hAnsi="Times New Roman" w:cs="Times New Roman"/>
      <w:sz w:val="24"/>
      <w:szCs w:val="24"/>
    </w:rPr>
  </w:style>
  <w:style w:type="paragraph" w:customStyle="1" w:styleId="popupbody--small">
    <w:name w:val="popup__body--small"/>
    <w:basedOn w:val="a"/>
    <w:pPr>
      <w:spacing w:before="100" w:beforeAutospacing="1" w:after="100" w:afterAutospacing="1" w:line="240" w:lineRule="auto"/>
    </w:pPr>
    <w:rPr>
      <w:rFonts w:ascii="Times New Roman" w:hAnsi="Times New Roman" w:cs="Times New Roman"/>
      <w:sz w:val="24"/>
      <w:szCs w:val="24"/>
    </w:rPr>
  </w:style>
  <w:style w:type="paragraph" w:customStyle="1" w:styleId="containermp">
    <w:name w:val="container_mp"/>
    <w:basedOn w:val="a"/>
    <w:pPr>
      <w:spacing w:after="0" w:line="240" w:lineRule="auto"/>
    </w:pPr>
    <w:rPr>
      <w:rFonts w:ascii="Times New Roman" w:hAnsi="Times New Roman" w:cs="Times New Roman"/>
      <w:sz w:val="24"/>
      <w:szCs w:val="24"/>
    </w:rPr>
  </w:style>
  <w:style w:type="paragraph" w:customStyle="1" w:styleId="logo-note">
    <w:name w:val="logo-note"/>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sz w:val="17"/>
      <w:szCs w:val="17"/>
    </w:rPr>
  </w:style>
  <w:style w:type="paragraph" w:customStyle="1" w:styleId="top-navmp">
    <w:name w:val="top-nav_mp"/>
    <w:basedOn w:val="a"/>
    <w:pPr>
      <w:spacing w:before="165" w:after="100" w:afterAutospacing="1" w:line="240" w:lineRule="auto"/>
    </w:pPr>
    <w:rPr>
      <w:rFonts w:ascii="Times New Roman" w:hAnsi="Times New Roman" w:cs="Times New Roman"/>
      <w:sz w:val="24"/>
      <w:szCs w:val="24"/>
    </w:rPr>
  </w:style>
  <w:style w:type="paragraph" w:customStyle="1" w:styleId="top-navtel">
    <w:name w:val="top-nav_tel"/>
    <w:basedOn w:val="a"/>
    <w:pPr>
      <w:spacing w:before="75" w:after="100" w:afterAutospacing="1" w:line="240" w:lineRule="auto"/>
      <w:ind w:left="600"/>
    </w:pPr>
    <w:rPr>
      <w:rFonts w:ascii="Times New Roman" w:hAnsi="Times New Roman" w:cs="Times New Roman"/>
      <w:sz w:val="24"/>
      <w:szCs w:val="24"/>
    </w:rPr>
  </w:style>
  <w:style w:type="paragraph" w:customStyle="1" w:styleId="top-navitemmp">
    <w:name w:val="top-nav__item_mp"/>
    <w:basedOn w:val="a"/>
    <w:pPr>
      <w:spacing w:before="100" w:beforeAutospacing="1" w:after="100" w:afterAutospacing="1" w:line="240" w:lineRule="auto"/>
      <w:ind w:right="525"/>
    </w:pPr>
    <w:rPr>
      <w:rFonts w:ascii="Times New Roman" w:hAnsi="Times New Roman" w:cs="Times New Roman"/>
      <w:color w:val="000000"/>
      <w:sz w:val="24"/>
      <w:szCs w:val="24"/>
    </w:rPr>
  </w:style>
  <w:style w:type="paragraph" w:customStyle="1" w:styleId="top-navbtn">
    <w:name w:val="top-nav__btn"/>
    <w:basedOn w:val="a"/>
    <w:pPr>
      <w:pBdr>
        <w:top w:val="single" w:sz="6" w:space="7" w:color="F39100"/>
        <w:left w:val="single" w:sz="6" w:space="25" w:color="F39100"/>
        <w:bottom w:val="single" w:sz="6" w:space="7" w:color="F39100"/>
        <w:right w:val="single" w:sz="6" w:space="25" w:color="F39100"/>
      </w:pBdr>
      <w:spacing w:after="100" w:afterAutospacing="1" w:line="240" w:lineRule="auto"/>
      <w:ind w:right="525"/>
    </w:pPr>
    <w:rPr>
      <w:rFonts w:ascii="Times New Roman" w:hAnsi="Times New Roman" w:cs="Times New Roman"/>
      <w:color w:val="F39100"/>
      <w:sz w:val="24"/>
      <w:szCs w:val="24"/>
    </w:rPr>
  </w:style>
  <w:style w:type="paragraph" w:customStyle="1" w:styleId="top-navent">
    <w:name w:val="top-nav__ent"/>
    <w:basedOn w:val="a"/>
    <w:pPr>
      <w:spacing w:after="100" w:afterAutospacing="1" w:line="240" w:lineRule="auto"/>
    </w:pPr>
    <w:rPr>
      <w:rFonts w:ascii="Times New Roman" w:hAnsi="Times New Roman" w:cs="Times New Roman"/>
      <w:sz w:val="24"/>
      <w:szCs w:val="24"/>
    </w:rPr>
  </w:style>
  <w:style w:type="paragraph" w:customStyle="1" w:styleId="top-navbtn-buy">
    <w:name w:val="top-nav__btn-buy"/>
    <w:basedOn w:val="a"/>
    <w:pPr>
      <w:shd w:val="clear" w:color="auto" w:fill="F39100"/>
      <w:spacing w:after="100" w:afterAutospacing="1" w:line="240" w:lineRule="auto"/>
      <w:ind w:right="525"/>
    </w:pPr>
    <w:rPr>
      <w:rFonts w:ascii="Times New Roman" w:hAnsi="Times New Roman" w:cs="Times New Roman"/>
      <w:color w:val="FFFFFF"/>
      <w:sz w:val="24"/>
      <w:szCs w:val="24"/>
    </w:rPr>
  </w:style>
  <w:style w:type="paragraph" w:customStyle="1" w:styleId="page-contentmp">
    <w:name w:val="page-content_mp"/>
    <w:basedOn w:val="a"/>
    <w:pPr>
      <w:spacing w:before="100" w:beforeAutospacing="1" w:after="100" w:afterAutospacing="1" w:line="240" w:lineRule="auto"/>
    </w:pPr>
    <w:rPr>
      <w:rFonts w:ascii="Times New Roman" w:hAnsi="Times New Roman" w:cs="Times New Roman"/>
      <w:sz w:val="24"/>
      <w:szCs w:val="24"/>
    </w:rPr>
  </w:style>
  <w:style w:type="paragraph" w:customStyle="1" w:styleId="page-contentmain-page">
    <w:name w:val="page-content_main-page"/>
    <w:basedOn w:val="a"/>
    <w:pPr>
      <w:spacing w:before="100" w:beforeAutospacing="1" w:after="100" w:afterAutospacing="1" w:line="240" w:lineRule="auto"/>
    </w:pPr>
    <w:rPr>
      <w:rFonts w:ascii="Times New Roman" w:hAnsi="Times New Roman" w:cs="Times New Roman"/>
      <w:sz w:val="24"/>
      <w:szCs w:val="24"/>
    </w:rPr>
  </w:style>
  <w:style w:type="paragraph" w:customStyle="1" w:styleId="page-searchmp">
    <w:name w:val="page-search_mp"/>
    <w:basedOn w:val="a"/>
    <w:pPr>
      <w:spacing w:before="100" w:beforeAutospacing="1" w:after="225" w:line="240" w:lineRule="auto"/>
    </w:pPr>
    <w:rPr>
      <w:rFonts w:ascii="Times New Roman" w:hAnsi="Times New Roman" w:cs="Times New Roman"/>
      <w:color w:val="242424"/>
      <w:sz w:val="24"/>
      <w:szCs w:val="24"/>
    </w:rPr>
  </w:style>
  <w:style w:type="paragraph" w:customStyle="1" w:styleId="search-string">
    <w:name w:val="search-string"/>
    <w:basedOn w:val="a"/>
    <w:pPr>
      <w:spacing w:before="100" w:beforeAutospacing="1" w:after="100" w:afterAutospacing="1" w:line="240" w:lineRule="auto"/>
    </w:pPr>
    <w:rPr>
      <w:rFonts w:ascii="Times New Roman" w:hAnsi="Times New Roman" w:cs="Times New Roman"/>
      <w:sz w:val="24"/>
      <w:szCs w:val="24"/>
    </w:rPr>
  </w:style>
  <w:style w:type="paragraph" w:customStyle="1" w:styleId="search-lnksright">
    <w:name w:val="search-lnks_right"/>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search-lnkitem">
    <w:name w:val="search-lnk_item"/>
    <w:basedOn w:val="a"/>
    <w:pPr>
      <w:spacing w:before="100" w:beforeAutospacing="1" w:after="100" w:afterAutospacing="1" w:line="240" w:lineRule="auto"/>
      <w:jc w:val="center"/>
    </w:pPr>
    <w:rPr>
      <w:rFonts w:ascii="Times New Roman" w:hAnsi="Times New Roman" w:cs="Times New Roman"/>
      <w:color w:val="FFFFFF"/>
      <w:sz w:val="18"/>
      <w:szCs w:val="18"/>
    </w:rPr>
  </w:style>
  <w:style w:type="paragraph" w:customStyle="1" w:styleId="search-lnksbtm">
    <w:name w:val="search-lnks_btm"/>
    <w:basedOn w:val="a"/>
    <w:pPr>
      <w:spacing w:before="100" w:beforeAutospacing="1" w:after="100" w:afterAutospacing="1" w:line="240" w:lineRule="auto"/>
    </w:pPr>
    <w:rPr>
      <w:rFonts w:ascii="Times New Roman" w:hAnsi="Times New Roman" w:cs="Times New Roman"/>
      <w:sz w:val="24"/>
      <w:szCs w:val="24"/>
    </w:rPr>
  </w:style>
  <w:style w:type="paragraph" w:customStyle="1" w:styleId="search-lnkbt">
    <w:name w:val="search-lnk_bt"/>
    <w:basedOn w:val="a"/>
    <w:pPr>
      <w:spacing w:before="100" w:beforeAutospacing="1" w:after="45" w:line="240" w:lineRule="auto"/>
    </w:pPr>
    <w:rPr>
      <w:rFonts w:ascii="Times New Roman" w:hAnsi="Times New Roman" w:cs="Times New Roman"/>
      <w:caps/>
      <w:color w:val="FFFFFF"/>
      <w:sz w:val="18"/>
      <w:szCs w:val="18"/>
    </w:rPr>
  </w:style>
  <w:style w:type="paragraph" w:customStyle="1" w:styleId="search-lnkbt10">
    <w:name w:val="search-lnk_bt10"/>
    <w:basedOn w:val="a"/>
    <w:pPr>
      <w:spacing w:before="100" w:beforeAutospacing="1" w:after="100" w:afterAutospacing="1" w:line="240" w:lineRule="auto"/>
    </w:pPr>
    <w:rPr>
      <w:rFonts w:ascii="Times New Roman" w:hAnsi="Times New Roman" w:cs="Times New Roman"/>
      <w:sz w:val="24"/>
      <w:szCs w:val="24"/>
    </w:rPr>
  </w:style>
  <w:style w:type="paragraph" w:customStyle="1" w:styleId="search-lnkbt2">
    <w:name w:val="search-lnk_bt__2"/>
    <w:basedOn w:val="a"/>
    <w:pPr>
      <w:spacing w:before="100" w:beforeAutospacing="1" w:after="100" w:afterAutospacing="1" w:line="240" w:lineRule="auto"/>
    </w:pPr>
    <w:rPr>
      <w:rFonts w:ascii="Times New Roman" w:hAnsi="Times New Roman" w:cs="Times New Roman"/>
      <w:sz w:val="24"/>
      <w:szCs w:val="24"/>
    </w:rPr>
  </w:style>
  <w:style w:type="paragraph" w:customStyle="1" w:styleId="section-left">
    <w:name w:val="section-left"/>
    <w:basedOn w:val="a"/>
    <w:pPr>
      <w:spacing w:before="100" w:beforeAutospacing="1" w:after="100" w:afterAutospacing="1" w:line="240" w:lineRule="auto"/>
    </w:pPr>
    <w:rPr>
      <w:rFonts w:ascii="Times New Roman" w:hAnsi="Times New Roman" w:cs="Times New Roman"/>
      <w:sz w:val="24"/>
      <w:szCs w:val="24"/>
    </w:rPr>
  </w:style>
  <w:style w:type="paragraph" w:customStyle="1" w:styleId="section-right">
    <w:name w:val="section-right"/>
    <w:basedOn w:val="a"/>
    <w:pPr>
      <w:spacing w:before="100" w:beforeAutospacing="1" w:after="100" w:afterAutospacing="1" w:line="240" w:lineRule="auto"/>
    </w:pPr>
    <w:rPr>
      <w:rFonts w:ascii="Times New Roman" w:hAnsi="Times New Roman" w:cs="Times New Roman"/>
      <w:sz w:val="24"/>
      <w:szCs w:val="24"/>
    </w:rPr>
  </w:style>
  <w:style w:type="paragraph" w:customStyle="1" w:styleId="section-center">
    <w:name w:val="section-center"/>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box">
    <w:name w:val="content-box"/>
    <w:basedOn w:val="a"/>
    <w:pPr>
      <w:shd w:val="clear" w:color="auto" w:fill="FFFFFF"/>
      <w:spacing w:before="100" w:beforeAutospacing="1" w:after="225" w:line="240" w:lineRule="auto"/>
    </w:pPr>
    <w:rPr>
      <w:rFonts w:ascii="Times New Roman" w:hAnsi="Times New Roman" w:cs="Times New Roman"/>
      <w:sz w:val="24"/>
      <w:szCs w:val="24"/>
    </w:rPr>
  </w:style>
  <w:style w:type="paragraph" w:customStyle="1" w:styleId="box-title">
    <w:name w:val="box-title"/>
    <w:basedOn w:val="a"/>
    <w:pPr>
      <w:pBdr>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commun-text">
    <w:name w:val="commun-text"/>
    <w:basedOn w:val="a"/>
    <w:pPr>
      <w:spacing w:before="100" w:beforeAutospacing="1" w:after="100" w:afterAutospacing="1" w:line="240" w:lineRule="auto"/>
    </w:pPr>
    <w:rPr>
      <w:rFonts w:ascii="Times New Roman" w:hAnsi="Times New Roman" w:cs="Times New Roman"/>
      <w:color w:val="5B5B5B"/>
      <w:sz w:val="18"/>
      <w:szCs w:val="18"/>
    </w:rPr>
  </w:style>
  <w:style w:type="paragraph" w:customStyle="1" w:styleId="btn-bx">
    <w:name w:val="btn-bx"/>
    <w:basedOn w:val="a"/>
    <w:pPr>
      <w:shd w:val="clear" w:color="auto" w:fill="94C11C"/>
      <w:spacing w:before="100" w:beforeAutospacing="1" w:after="100" w:afterAutospacing="1" w:line="255" w:lineRule="atLeast"/>
      <w:ind w:left="150"/>
      <w:jc w:val="center"/>
    </w:pPr>
    <w:rPr>
      <w:rFonts w:ascii="Times New Roman" w:hAnsi="Times New Roman" w:cs="Times New Roman"/>
      <w:b/>
      <w:bCs/>
      <w:color w:val="FFFFFF"/>
      <w:sz w:val="23"/>
      <w:szCs w:val="23"/>
    </w:rPr>
  </w:style>
  <w:style w:type="paragraph" w:customStyle="1" w:styleId="btn-bx2">
    <w:name w:val="btn-bx2"/>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color w:val="94C11C"/>
      <w:sz w:val="23"/>
      <w:szCs w:val="23"/>
    </w:rPr>
  </w:style>
  <w:style w:type="paragraph" w:customStyle="1" w:styleId="btn-note">
    <w:name w:val="btn-note"/>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vanish/>
      <w:color w:val="767676"/>
      <w:sz w:val="17"/>
      <w:szCs w:val="17"/>
    </w:rPr>
  </w:style>
  <w:style w:type="paragraph" w:customStyle="1" w:styleId="commun-btns">
    <w:name w:val="commun-btns"/>
    <w:basedOn w:val="a"/>
    <w:pPr>
      <w:spacing w:before="150" w:after="100" w:afterAutospacing="1" w:line="240" w:lineRule="auto"/>
    </w:pPr>
    <w:rPr>
      <w:rFonts w:ascii="Times New Roman" w:hAnsi="Times New Roman" w:cs="Times New Roman"/>
      <w:sz w:val="24"/>
      <w:szCs w:val="24"/>
    </w:rPr>
  </w:style>
  <w:style w:type="paragraph" w:customStyle="1" w:styleId="favourwrap">
    <w:name w:val="favour_wrap"/>
    <w:basedOn w:val="a"/>
    <w:pPr>
      <w:spacing w:before="75" w:after="300" w:line="240" w:lineRule="auto"/>
    </w:pPr>
    <w:rPr>
      <w:rFonts w:ascii="Times New Roman" w:hAnsi="Times New Roman" w:cs="Times New Roman"/>
      <w:sz w:val="24"/>
      <w:szCs w:val="24"/>
    </w:rPr>
  </w:style>
  <w:style w:type="paragraph" w:customStyle="1" w:styleId="favourttl">
    <w:name w:val="favour_ttl"/>
    <w:basedOn w:val="a"/>
    <w:pPr>
      <w:shd w:val="clear" w:color="auto" w:fill="EFEFEF"/>
      <w:spacing w:before="100" w:beforeAutospacing="1" w:after="105" w:line="240" w:lineRule="auto"/>
    </w:pPr>
    <w:rPr>
      <w:rFonts w:ascii="Times New Roman" w:hAnsi="Times New Roman" w:cs="Times New Roman"/>
      <w:b/>
      <w:bCs/>
      <w:color w:val="5B5B5B"/>
      <w:sz w:val="20"/>
      <w:szCs w:val="20"/>
    </w:rPr>
  </w:style>
  <w:style w:type="paragraph" w:customStyle="1" w:styleId="favouritem">
    <w:name w:val="favour_item"/>
    <w:basedOn w:val="a"/>
    <w:pPr>
      <w:spacing w:before="100" w:beforeAutospacing="1" w:after="150" w:line="240" w:lineRule="auto"/>
    </w:pPr>
    <w:rPr>
      <w:rFonts w:ascii="Times New Roman" w:hAnsi="Times New Roman" w:cs="Times New Roman"/>
      <w:color w:val="000000"/>
      <w:sz w:val="23"/>
      <w:szCs w:val="23"/>
    </w:rPr>
  </w:style>
  <w:style w:type="paragraph" w:customStyle="1" w:styleId="favour-count">
    <w:name w:val="favour-count"/>
    <w:basedOn w:val="a"/>
    <w:pPr>
      <w:spacing w:before="100" w:beforeAutospacing="1" w:after="100" w:afterAutospacing="1" w:line="240" w:lineRule="auto"/>
    </w:pPr>
    <w:rPr>
      <w:rFonts w:ascii="Times New Roman" w:hAnsi="Times New Roman" w:cs="Times New Roman"/>
      <w:color w:val="5B5B5B"/>
      <w:sz w:val="20"/>
      <w:szCs w:val="20"/>
    </w:rPr>
  </w:style>
  <w:style w:type="paragraph" w:customStyle="1" w:styleId="box-titlecommun">
    <w:name w:val="box-title_commun"/>
    <w:basedOn w:val="a"/>
    <w:pPr>
      <w:spacing w:before="100" w:beforeAutospacing="1" w:after="100" w:afterAutospacing="1" w:line="240" w:lineRule="auto"/>
    </w:pPr>
    <w:rPr>
      <w:rFonts w:ascii="Times New Roman" w:hAnsi="Times New Roman" w:cs="Times New Roman"/>
      <w:sz w:val="24"/>
      <w:szCs w:val="24"/>
    </w:rPr>
  </w:style>
  <w:style w:type="paragraph" w:customStyle="1" w:styleId="box-titlearr">
    <w:name w:val="box-title_arr"/>
    <w:basedOn w:val="a"/>
    <w:pPr>
      <w:spacing w:before="100" w:beforeAutospacing="1" w:after="100" w:afterAutospacing="1" w:line="240" w:lineRule="auto"/>
    </w:pPr>
    <w:rPr>
      <w:rFonts w:ascii="Times New Roman" w:hAnsi="Times New Roman" w:cs="Times New Roman"/>
      <w:sz w:val="24"/>
      <w:szCs w:val="24"/>
    </w:rPr>
  </w:style>
  <w:style w:type="paragraph" w:customStyle="1" w:styleId="questitem">
    <w:name w:val="quest_item"/>
    <w:basedOn w:val="a"/>
    <w:pPr>
      <w:spacing w:before="100" w:beforeAutospacing="1" w:after="375" w:line="240" w:lineRule="auto"/>
    </w:pPr>
    <w:rPr>
      <w:rFonts w:ascii="Times New Roman" w:hAnsi="Times New Roman" w:cs="Times New Roman"/>
      <w:color w:val="000000"/>
      <w:sz w:val="21"/>
      <w:szCs w:val="21"/>
    </w:rPr>
  </w:style>
  <w:style w:type="paragraph" w:customStyle="1" w:styleId="questansw">
    <w:name w:val="quest_answ"/>
    <w:basedOn w:val="a"/>
    <w:pPr>
      <w:spacing w:before="100" w:beforeAutospacing="1" w:after="100" w:afterAutospacing="1" w:line="240" w:lineRule="auto"/>
    </w:pPr>
    <w:rPr>
      <w:rFonts w:ascii="Times New Roman" w:hAnsi="Times New Roman" w:cs="Times New Roman"/>
      <w:sz w:val="18"/>
      <w:szCs w:val="18"/>
    </w:rPr>
  </w:style>
  <w:style w:type="paragraph" w:customStyle="1" w:styleId="quest-list">
    <w:name w:val="quest-list"/>
    <w:basedOn w:val="a"/>
    <w:pPr>
      <w:spacing w:before="100" w:beforeAutospacing="1" w:after="100" w:afterAutospacing="1" w:line="240" w:lineRule="auto"/>
    </w:pPr>
    <w:rPr>
      <w:rFonts w:ascii="Times New Roman" w:hAnsi="Times New Roman" w:cs="Times New Roman"/>
      <w:sz w:val="24"/>
      <w:szCs w:val="24"/>
    </w:rPr>
  </w:style>
  <w:style w:type="paragraph" w:customStyle="1" w:styleId="questdate">
    <w:name w:val="quest_date"/>
    <w:basedOn w:val="a"/>
    <w:pPr>
      <w:spacing w:before="75" w:after="45" w:line="240" w:lineRule="auto"/>
      <w:jc w:val="right"/>
    </w:pPr>
    <w:rPr>
      <w:rFonts w:ascii="Times New Roman" w:hAnsi="Times New Roman" w:cs="Times New Roman"/>
      <w:color w:val="929292"/>
      <w:sz w:val="24"/>
      <w:szCs w:val="24"/>
    </w:rPr>
  </w:style>
  <w:style w:type="paragraph" w:customStyle="1" w:styleId="questinfo">
    <w:name w:val="quest_info"/>
    <w:basedOn w:val="a"/>
    <w:pPr>
      <w:spacing w:before="100" w:beforeAutospacing="1" w:after="100" w:afterAutospacing="1" w:line="240" w:lineRule="auto"/>
    </w:pPr>
    <w:rPr>
      <w:rFonts w:ascii="Times New Roman" w:hAnsi="Times New Roman" w:cs="Times New Roman"/>
      <w:sz w:val="18"/>
      <w:szCs w:val="18"/>
    </w:rPr>
  </w:style>
  <w:style w:type="paragraph" w:customStyle="1" w:styleId="questedit">
    <w:name w:val="quest_edit"/>
    <w:basedOn w:val="a"/>
    <w:pPr>
      <w:spacing w:before="100" w:beforeAutospacing="1" w:after="100" w:afterAutospacing="1" w:line="240" w:lineRule="auto"/>
    </w:pPr>
    <w:rPr>
      <w:rFonts w:ascii="Times New Roman" w:hAnsi="Times New Roman" w:cs="Times New Roman"/>
      <w:color w:val="929292"/>
      <w:sz w:val="24"/>
      <w:szCs w:val="24"/>
    </w:rPr>
  </w:style>
  <w:style w:type="paragraph" w:customStyle="1" w:styleId="lnkallwrap">
    <w:name w:val="lnk_all_wrap"/>
    <w:basedOn w:val="a"/>
    <w:pPr>
      <w:spacing w:before="100" w:beforeAutospacing="1" w:after="100" w:afterAutospacing="1" w:line="240" w:lineRule="auto"/>
      <w:jc w:val="right"/>
    </w:pPr>
    <w:rPr>
      <w:rFonts w:ascii="Times New Roman" w:hAnsi="Times New Roman" w:cs="Times New Roman"/>
      <w:sz w:val="24"/>
      <w:szCs w:val="24"/>
    </w:rPr>
  </w:style>
  <w:style w:type="paragraph" w:customStyle="1" w:styleId="lnkall">
    <w:name w:val="lnk_all"/>
    <w:basedOn w:val="a"/>
    <w:pPr>
      <w:spacing w:before="100" w:beforeAutospacing="1" w:after="75" w:line="240" w:lineRule="auto"/>
    </w:pPr>
    <w:rPr>
      <w:rFonts w:ascii="Times New Roman" w:hAnsi="Times New Roman" w:cs="Times New Roman"/>
      <w:color w:val="F39100"/>
      <w:sz w:val="24"/>
      <w:szCs w:val="24"/>
    </w:rPr>
  </w:style>
  <w:style w:type="paragraph" w:customStyle="1" w:styleId="sidebar-boxreview">
    <w:name w:val="sidebar-box_review"/>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reviewitem">
    <w:name w:val="review_item"/>
    <w:basedOn w:val="a"/>
    <w:pPr>
      <w:spacing w:before="100" w:beforeAutospacing="1" w:after="100" w:afterAutospacing="1" w:line="240" w:lineRule="auto"/>
    </w:pPr>
    <w:rPr>
      <w:rFonts w:ascii="Times New Roman" w:hAnsi="Times New Roman" w:cs="Times New Roman"/>
      <w:sz w:val="24"/>
      <w:szCs w:val="24"/>
    </w:rPr>
  </w:style>
  <w:style w:type="paragraph" w:customStyle="1" w:styleId="reviewtext">
    <w:name w:val="review_text"/>
    <w:basedOn w:val="a"/>
    <w:pPr>
      <w:spacing w:before="100" w:beforeAutospacing="1" w:after="375" w:line="240" w:lineRule="auto"/>
    </w:pPr>
    <w:rPr>
      <w:rFonts w:ascii="Times New Roman" w:hAnsi="Times New Roman" w:cs="Times New Roman"/>
      <w:color w:val="000000"/>
      <w:sz w:val="21"/>
      <w:szCs w:val="21"/>
    </w:rPr>
  </w:style>
  <w:style w:type="paragraph" w:customStyle="1" w:styleId="reviewexpinfo">
    <w:name w:val="review_exp_info"/>
    <w:basedOn w:val="a"/>
    <w:pPr>
      <w:spacing w:before="100" w:beforeAutospacing="1" w:after="100" w:afterAutospacing="1" w:line="240" w:lineRule="auto"/>
      <w:ind w:left="1020"/>
    </w:pPr>
    <w:rPr>
      <w:rFonts w:ascii="Times New Roman" w:hAnsi="Times New Roman" w:cs="Times New Roman"/>
      <w:sz w:val="20"/>
      <w:szCs w:val="20"/>
    </w:rPr>
  </w:style>
  <w:style w:type="paragraph" w:customStyle="1" w:styleId="reviewexpname">
    <w:name w:val="review_exp_name"/>
    <w:basedOn w:val="a"/>
    <w:pPr>
      <w:pBdr>
        <w:bottom w:val="single" w:sz="12" w:space="5" w:color="F19100"/>
      </w:pBdr>
      <w:spacing w:before="100" w:beforeAutospacing="1" w:after="100" w:afterAutospacing="1" w:line="240" w:lineRule="auto"/>
    </w:pPr>
    <w:rPr>
      <w:rFonts w:ascii="Times New Roman" w:hAnsi="Times New Roman" w:cs="Times New Roman"/>
      <w:b/>
      <w:bCs/>
      <w:sz w:val="24"/>
      <w:szCs w:val="24"/>
    </w:rPr>
  </w:style>
  <w:style w:type="paragraph" w:customStyle="1" w:styleId="reviewexpprof">
    <w:name w:val="review_exp_prof"/>
    <w:basedOn w:val="a"/>
    <w:pPr>
      <w:spacing w:before="100" w:beforeAutospacing="1" w:after="100" w:afterAutospacing="1" w:line="240" w:lineRule="auto"/>
    </w:pPr>
    <w:rPr>
      <w:rFonts w:ascii="Times New Roman" w:hAnsi="Times New Roman" w:cs="Times New Roman"/>
      <w:sz w:val="21"/>
      <w:szCs w:val="21"/>
    </w:rPr>
  </w:style>
  <w:style w:type="paragraph" w:customStyle="1" w:styleId="reviewitem-lnk">
    <w:name w:val="review_item-lnk"/>
    <w:basedOn w:val="a"/>
    <w:pPr>
      <w:spacing w:before="100" w:beforeAutospacing="1" w:after="100" w:afterAutospacing="1" w:line="240" w:lineRule="auto"/>
    </w:pPr>
    <w:rPr>
      <w:rFonts w:ascii="Times New Roman" w:hAnsi="Times New Roman" w:cs="Times New Roman"/>
      <w:sz w:val="24"/>
      <w:szCs w:val="24"/>
    </w:rPr>
  </w:style>
  <w:style w:type="paragraph" w:customStyle="1" w:styleId="lnkallwrap2">
    <w:name w:val="lnk_all_wrap2"/>
    <w:basedOn w:val="a"/>
    <w:pPr>
      <w:spacing w:before="100" w:beforeAutospacing="1" w:after="0" w:line="240" w:lineRule="auto"/>
      <w:jc w:val="right"/>
    </w:pPr>
    <w:rPr>
      <w:rFonts w:ascii="Times New Roman" w:hAnsi="Times New Roman" w:cs="Times New Roman"/>
      <w:sz w:val="24"/>
      <w:szCs w:val="24"/>
    </w:rPr>
  </w:style>
  <w:style w:type="paragraph" w:customStyle="1" w:styleId="lnkall2">
    <w:name w:val="lnk_all2"/>
    <w:basedOn w:val="a"/>
    <w:pPr>
      <w:pBdr>
        <w:bottom w:val="dashed" w:sz="6" w:space="0" w:color="767676"/>
      </w:pBdr>
      <w:spacing w:before="100" w:beforeAutospacing="1" w:after="100" w:afterAutospacing="1" w:line="240" w:lineRule="auto"/>
    </w:pPr>
    <w:rPr>
      <w:rFonts w:ascii="Times New Roman" w:hAnsi="Times New Roman" w:cs="Times New Roman"/>
      <w:color w:val="767676"/>
      <w:sz w:val="18"/>
      <w:szCs w:val="18"/>
    </w:rPr>
  </w:style>
  <w:style w:type="paragraph" w:customStyle="1" w:styleId="box-titlenote">
    <w:name w:val="box-title_note"/>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vanish/>
      <w:color w:val="5B5B5B"/>
      <w:sz w:val="17"/>
      <w:szCs w:val="17"/>
    </w:rPr>
  </w:style>
  <w:style w:type="paragraph" w:customStyle="1" w:styleId="counter-answers">
    <w:name w:val="counter-answers"/>
    <w:basedOn w:val="a"/>
    <w:pPr>
      <w:spacing w:before="300" w:after="100" w:afterAutospacing="1" w:line="240" w:lineRule="auto"/>
    </w:pPr>
    <w:rPr>
      <w:rFonts w:ascii="Times New Roman" w:hAnsi="Times New Roman" w:cs="Times New Roman"/>
      <w:sz w:val="24"/>
      <w:szCs w:val="24"/>
    </w:rPr>
  </w:style>
  <w:style w:type="paragraph" w:customStyle="1" w:styleId="counteritem">
    <w:name w:val="counter_item"/>
    <w:basedOn w:val="a"/>
    <w:pPr>
      <w:spacing w:before="100" w:beforeAutospacing="1" w:after="100" w:afterAutospacing="1" w:line="240" w:lineRule="auto"/>
      <w:ind w:right="45"/>
    </w:pPr>
    <w:rPr>
      <w:rFonts w:ascii="Times New Roman" w:hAnsi="Times New Roman" w:cs="Times New Roman"/>
      <w:color w:val="FFFFFF"/>
      <w:sz w:val="54"/>
      <w:szCs w:val="54"/>
    </w:rPr>
  </w:style>
  <w:style w:type="paragraph" w:customStyle="1" w:styleId="counter-text">
    <w:name w:val="counter-text"/>
    <w:basedOn w:val="a"/>
    <w:pPr>
      <w:spacing w:before="150" w:after="150" w:line="240" w:lineRule="auto"/>
    </w:pPr>
    <w:rPr>
      <w:rFonts w:ascii="Times New Roman" w:hAnsi="Times New Roman" w:cs="Times New Roman"/>
      <w:color w:val="767676"/>
      <w:sz w:val="23"/>
      <w:szCs w:val="23"/>
    </w:rPr>
  </w:style>
  <w:style w:type="paragraph" w:customStyle="1" w:styleId="aside-wrap">
    <w:name w:val="aside-wrap"/>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aside-box">
    <w:name w:val="aside-box"/>
    <w:basedOn w:val="a"/>
    <w:pPr>
      <w:spacing w:before="100" w:beforeAutospacing="1" w:after="300" w:line="240" w:lineRule="auto"/>
    </w:pPr>
    <w:rPr>
      <w:rFonts w:ascii="Times New Roman" w:hAnsi="Times New Roman" w:cs="Times New Roman"/>
      <w:sz w:val="24"/>
      <w:szCs w:val="24"/>
    </w:rPr>
  </w:style>
  <w:style w:type="paragraph" w:customStyle="1" w:styleId="referenceitem">
    <w:name w:val="reference_item"/>
    <w:basedOn w:val="a"/>
    <w:pPr>
      <w:spacing w:before="100" w:beforeAutospacing="1" w:after="150" w:line="240" w:lineRule="auto"/>
    </w:pPr>
    <w:rPr>
      <w:rFonts w:ascii="Times New Roman" w:hAnsi="Times New Roman" w:cs="Times New Roman"/>
      <w:color w:val="000000"/>
      <w:sz w:val="21"/>
      <w:szCs w:val="21"/>
    </w:rPr>
  </w:style>
  <w:style w:type="paragraph" w:customStyle="1" w:styleId="aside-boxcontractor">
    <w:name w:val="aside-box_contractor"/>
    <w:basedOn w:val="a"/>
    <w:pPr>
      <w:spacing w:before="100" w:beforeAutospacing="1" w:after="300" w:line="240" w:lineRule="auto"/>
    </w:pPr>
    <w:rPr>
      <w:rFonts w:ascii="Times New Roman" w:hAnsi="Times New Roman" w:cs="Times New Roman"/>
      <w:sz w:val="24"/>
      <w:szCs w:val="24"/>
    </w:rPr>
  </w:style>
  <w:style w:type="paragraph" w:customStyle="1" w:styleId="contractorttl">
    <w:name w:val="contractor_ttl"/>
    <w:basedOn w:val="a"/>
    <w:pPr>
      <w:spacing w:before="100" w:beforeAutospacing="1" w:after="180" w:line="240" w:lineRule="auto"/>
    </w:pPr>
    <w:rPr>
      <w:rFonts w:ascii="Times New Roman" w:hAnsi="Times New Roman" w:cs="Times New Roman"/>
      <w:color w:val="FFFFFF"/>
      <w:sz w:val="23"/>
      <w:szCs w:val="23"/>
    </w:rPr>
  </w:style>
  <w:style w:type="paragraph" w:customStyle="1" w:styleId="contractorttl-wrapper">
    <w:name w:val="contractor_ttl-wrapper"/>
    <w:basedOn w:val="a"/>
    <w:pPr>
      <w:spacing w:before="100" w:beforeAutospacing="1" w:after="100" w:afterAutospacing="1" w:line="240" w:lineRule="auto"/>
    </w:pPr>
    <w:rPr>
      <w:rFonts w:ascii="Times New Roman" w:hAnsi="Times New Roman" w:cs="Times New Roman"/>
      <w:sz w:val="24"/>
      <w:szCs w:val="24"/>
    </w:rPr>
  </w:style>
  <w:style w:type="paragraph" w:customStyle="1" w:styleId="contractorttl-contentwrapper">
    <w:name w:val="contractor_ttl-content__wrapper"/>
    <w:basedOn w:val="a"/>
    <w:pPr>
      <w:spacing w:before="100" w:beforeAutospacing="1" w:after="100" w:afterAutospacing="1" w:line="240" w:lineRule="auto"/>
      <w:ind w:right="60"/>
    </w:pPr>
    <w:rPr>
      <w:rFonts w:ascii="Times New Roman" w:hAnsi="Times New Roman" w:cs="Times New Roman"/>
      <w:sz w:val="24"/>
      <w:szCs w:val="24"/>
    </w:rPr>
  </w:style>
  <w:style w:type="paragraph" w:customStyle="1" w:styleId="contrinner">
    <w:name w:val="contr_inner"/>
    <w:basedOn w:val="a"/>
    <w:pPr>
      <w:shd w:val="clear" w:color="auto" w:fill="FFFFFF"/>
      <w:spacing w:before="150" w:after="100" w:afterAutospacing="1" w:line="240" w:lineRule="auto"/>
    </w:pPr>
    <w:rPr>
      <w:rFonts w:ascii="Times New Roman" w:hAnsi="Times New Roman" w:cs="Times New Roman"/>
      <w:sz w:val="24"/>
      <w:szCs w:val="24"/>
    </w:rPr>
  </w:style>
  <w:style w:type="paragraph" w:customStyle="1" w:styleId="box-titlewrap2">
    <w:name w:val="box-title_wrap2"/>
    <w:basedOn w:val="a"/>
    <w:pPr>
      <w:pBdr>
        <w:bottom w:val="single" w:sz="6" w:space="0" w:color="C8C8C8"/>
      </w:pBdr>
      <w:spacing w:before="100" w:beforeAutospacing="1" w:after="100" w:afterAutospacing="1" w:line="240" w:lineRule="auto"/>
    </w:pPr>
    <w:rPr>
      <w:rFonts w:ascii="Times New Roman" w:hAnsi="Times New Roman" w:cs="Times New Roman"/>
      <w:sz w:val="24"/>
      <w:szCs w:val="24"/>
    </w:rPr>
  </w:style>
  <w:style w:type="paragraph" w:customStyle="1" w:styleId="courseslist">
    <w:name w:val="courses_list"/>
    <w:basedOn w:val="a"/>
    <w:pPr>
      <w:spacing w:before="100" w:beforeAutospacing="1" w:after="100" w:afterAutospacing="1" w:line="240" w:lineRule="auto"/>
    </w:pPr>
    <w:rPr>
      <w:rFonts w:ascii="Times New Roman" w:hAnsi="Times New Roman" w:cs="Times New Roman"/>
      <w:sz w:val="24"/>
      <w:szCs w:val="24"/>
    </w:rPr>
  </w:style>
  <w:style w:type="paragraph" w:customStyle="1" w:styleId="courseitem">
    <w:name w:val="course_item"/>
    <w:basedOn w:val="a"/>
    <w:pPr>
      <w:spacing w:before="100" w:beforeAutospacing="1" w:after="100" w:afterAutospacing="1" w:line="240" w:lineRule="auto"/>
    </w:pPr>
    <w:rPr>
      <w:rFonts w:ascii="Times New Roman" w:hAnsi="Times New Roman" w:cs="Times New Roman"/>
      <w:sz w:val="20"/>
      <w:szCs w:val="20"/>
    </w:rPr>
  </w:style>
  <w:style w:type="paragraph" w:customStyle="1" w:styleId="coursenumb">
    <w:name w:val="course_numb"/>
    <w:basedOn w:val="a"/>
    <w:pPr>
      <w:spacing w:before="100" w:beforeAutospacing="1" w:after="100" w:afterAutospacing="1" w:line="240" w:lineRule="auto"/>
    </w:pPr>
    <w:rPr>
      <w:rFonts w:ascii="Times New Roman" w:hAnsi="Times New Roman" w:cs="Times New Roman"/>
      <w:sz w:val="24"/>
      <w:szCs w:val="24"/>
    </w:rPr>
  </w:style>
  <w:style w:type="paragraph" w:customStyle="1" w:styleId="weekformitem">
    <w:name w:val="weekform_item"/>
    <w:basedOn w:val="a"/>
    <w:pPr>
      <w:spacing w:before="100" w:beforeAutospacing="1" w:after="120" w:line="240" w:lineRule="auto"/>
    </w:pPr>
    <w:rPr>
      <w:rFonts w:ascii="Times New Roman" w:hAnsi="Times New Roman" w:cs="Times New Roman"/>
      <w:color w:val="000000"/>
      <w:sz w:val="21"/>
      <w:szCs w:val="21"/>
    </w:rPr>
  </w:style>
  <w:style w:type="paragraph" w:customStyle="1" w:styleId="weekformitemfirst">
    <w:name w:val="weekform_item__first"/>
    <w:basedOn w:val="a"/>
    <w:pPr>
      <w:spacing w:before="100" w:beforeAutospacing="1" w:after="120" w:line="240" w:lineRule="auto"/>
    </w:pPr>
    <w:rPr>
      <w:rFonts w:ascii="Times New Roman" w:hAnsi="Times New Roman" w:cs="Times New Roman"/>
      <w:sz w:val="24"/>
      <w:szCs w:val="24"/>
    </w:rPr>
  </w:style>
  <w:style w:type="paragraph" w:customStyle="1" w:styleId="choiceitem">
    <w:name w:val="choice_item"/>
    <w:basedOn w:val="a"/>
    <w:pPr>
      <w:spacing w:before="100" w:beforeAutospacing="1" w:after="100" w:afterAutospacing="1" w:line="240" w:lineRule="auto"/>
    </w:pPr>
    <w:rPr>
      <w:rFonts w:ascii="Times New Roman" w:hAnsi="Times New Roman" w:cs="Times New Roman"/>
      <w:color w:val="000000"/>
      <w:sz w:val="21"/>
      <w:szCs w:val="21"/>
    </w:rPr>
  </w:style>
  <w:style w:type="paragraph" w:customStyle="1" w:styleId="notificitem">
    <w:name w:val="notific_item"/>
    <w:basedOn w:val="a"/>
    <w:pPr>
      <w:spacing w:before="100" w:beforeAutospacing="1" w:after="100" w:afterAutospacing="1" w:line="240" w:lineRule="auto"/>
    </w:pPr>
    <w:rPr>
      <w:rFonts w:ascii="Times New Roman" w:hAnsi="Times New Roman" w:cs="Times New Roman"/>
      <w:color w:val="000000"/>
      <w:sz w:val="21"/>
      <w:szCs w:val="21"/>
    </w:rPr>
  </w:style>
  <w:style w:type="paragraph" w:customStyle="1" w:styleId="notificitem2">
    <w:name w:val="notific_item_2"/>
    <w:basedOn w:val="a"/>
    <w:pPr>
      <w:spacing w:before="100" w:beforeAutospacing="1" w:after="100" w:afterAutospacing="1" w:line="240" w:lineRule="auto"/>
    </w:pPr>
    <w:rPr>
      <w:rFonts w:ascii="Times New Roman" w:hAnsi="Times New Roman" w:cs="Times New Roman"/>
      <w:color w:val="242424"/>
      <w:sz w:val="21"/>
      <w:szCs w:val="21"/>
    </w:rPr>
  </w:style>
  <w:style w:type="paragraph" w:customStyle="1" w:styleId="notific-soc">
    <w:name w:val="notific-soc"/>
    <w:basedOn w:val="a"/>
    <w:pPr>
      <w:spacing w:before="100" w:beforeAutospacing="1" w:after="100" w:afterAutospacing="1" w:line="240" w:lineRule="auto"/>
      <w:ind w:left="225"/>
    </w:pPr>
    <w:rPr>
      <w:rFonts w:ascii="Times New Roman" w:hAnsi="Times New Roman" w:cs="Times New Roman"/>
      <w:sz w:val="24"/>
      <w:szCs w:val="24"/>
    </w:rPr>
  </w:style>
  <w:style w:type="paragraph" w:customStyle="1" w:styleId="aside-boxnotifications">
    <w:name w:val="aside-box_notifications"/>
    <w:basedOn w:val="a"/>
    <w:pPr>
      <w:spacing w:before="100" w:beforeAutospacing="1" w:after="180" w:line="240" w:lineRule="auto"/>
    </w:pPr>
    <w:rPr>
      <w:rFonts w:ascii="Times New Roman" w:hAnsi="Times New Roman" w:cs="Times New Roman"/>
      <w:sz w:val="24"/>
      <w:szCs w:val="24"/>
    </w:rPr>
  </w:style>
  <w:style w:type="paragraph" w:customStyle="1" w:styleId="notific-socitem">
    <w:name w:val="notific-soc__item"/>
    <w:basedOn w:val="a"/>
    <w:pPr>
      <w:spacing w:before="100" w:beforeAutospacing="1" w:after="100" w:afterAutospacing="1" w:line="240" w:lineRule="auto"/>
      <w:ind w:right="150"/>
    </w:pPr>
    <w:rPr>
      <w:rFonts w:ascii="Times New Roman" w:hAnsi="Times New Roman" w:cs="Times New Roman"/>
      <w:sz w:val="24"/>
      <w:szCs w:val="24"/>
    </w:rPr>
  </w:style>
  <w:style w:type="paragraph" w:customStyle="1" w:styleId="demo-box">
    <w:name w:val="demo-box"/>
    <w:basedOn w:val="a"/>
    <w:pPr>
      <w:spacing w:before="225" w:after="100" w:afterAutospacing="1" w:line="240" w:lineRule="auto"/>
    </w:pPr>
    <w:rPr>
      <w:rFonts w:ascii="Times New Roman" w:hAnsi="Times New Roman" w:cs="Times New Roman"/>
      <w:sz w:val="24"/>
      <w:szCs w:val="24"/>
    </w:rPr>
  </w:style>
  <w:style w:type="paragraph" w:customStyle="1" w:styleId="demo-btn">
    <w:name w:val="demo-btn"/>
    <w:basedOn w:val="a"/>
    <w:pPr>
      <w:shd w:val="clear" w:color="auto" w:fill="50900A"/>
      <w:spacing w:before="100" w:beforeAutospacing="1" w:after="100" w:afterAutospacing="1" w:line="240" w:lineRule="auto"/>
      <w:ind w:left="225"/>
    </w:pPr>
    <w:rPr>
      <w:rFonts w:ascii="Times New Roman" w:hAnsi="Times New Roman" w:cs="Times New Roman"/>
      <w:b/>
      <w:bCs/>
      <w:color w:val="FFFFFF"/>
      <w:sz w:val="23"/>
      <w:szCs w:val="23"/>
    </w:rPr>
  </w:style>
  <w:style w:type="paragraph" w:customStyle="1" w:styleId="demo-top">
    <w:name w:val="demo-top"/>
    <w:basedOn w:val="a"/>
    <w:pPr>
      <w:spacing w:before="100" w:beforeAutospacing="1" w:after="180" w:line="480" w:lineRule="auto"/>
    </w:pPr>
    <w:rPr>
      <w:rFonts w:ascii="Times New Roman" w:hAnsi="Times New Roman" w:cs="Times New Roman"/>
      <w:color w:val="FFFFFF"/>
      <w:sz w:val="23"/>
      <w:szCs w:val="23"/>
    </w:rPr>
  </w:style>
  <w:style w:type="paragraph" w:customStyle="1" w:styleId="demo-boxday">
    <w:name w:val="demo-box_day"/>
    <w:basedOn w:val="a"/>
    <w:pPr>
      <w:spacing w:before="100" w:beforeAutospacing="1" w:after="100" w:afterAutospacing="1" w:line="480" w:lineRule="auto"/>
    </w:pPr>
    <w:rPr>
      <w:rFonts w:ascii="Times New Roman" w:hAnsi="Times New Roman" w:cs="Times New Roman"/>
      <w:b/>
      <w:bCs/>
      <w:color w:val="FFFFFF"/>
      <w:sz w:val="26"/>
      <w:szCs w:val="26"/>
    </w:rPr>
  </w:style>
  <w:style w:type="paragraph" w:customStyle="1" w:styleId="slider-newsitem">
    <w:name w:val="slider-news__item"/>
    <w:basedOn w:val="a"/>
    <w:pPr>
      <w:spacing w:before="100" w:beforeAutospacing="1" w:after="100" w:afterAutospacing="1" w:line="240" w:lineRule="auto"/>
    </w:pPr>
    <w:rPr>
      <w:rFonts w:ascii="Times New Roman" w:hAnsi="Times New Roman" w:cs="Times New Roman"/>
      <w:sz w:val="24"/>
      <w:szCs w:val="24"/>
    </w:rPr>
  </w:style>
  <w:style w:type="paragraph" w:customStyle="1" w:styleId="slider-newsphoto">
    <w:name w:val="slider-news__photo"/>
    <w:basedOn w:val="a"/>
    <w:pPr>
      <w:spacing w:before="100" w:beforeAutospacing="1" w:after="100" w:afterAutospacing="1" w:line="240" w:lineRule="auto"/>
    </w:pPr>
    <w:rPr>
      <w:rFonts w:ascii="Times New Roman" w:hAnsi="Times New Roman" w:cs="Times New Roman"/>
      <w:sz w:val="24"/>
      <w:szCs w:val="24"/>
    </w:rPr>
  </w:style>
  <w:style w:type="paragraph" w:customStyle="1" w:styleId="slider-newslist">
    <w:name w:val="slider-news_list"/>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slider-newsinfo">
    <w:name w:val="slider-news__info"/>
    <w:basedOn w:val="a"/>
    <w:pPr>
      <w:spacing w:before="100" w:beforeAutospacing="1" w:after="100" w:afterAutospacing="1" w:line="240" w:lineRule="auto"/>
    </w:pPr>
    <w:rPr>
      <w:rFonts w:ascii="Times New Roman" w:hAnsi="Times New Roman" w:cs="Times New Roman"/>
      <w:sz w:val="24"/>
      <w:szCs w:val="24"/>
    </w:rPr>
  </w:style>
  <w:style w:type="paragraph" w:customStyle="1" w:styleId="slider-newsttl">
    <w:name w:val="slider-news_ttl"/>
    <w:basedOn w:val="a"/>
    <w:pPr>
      <w:spacing w:before="75" w:after="150" w:line="240" w:lineRule="auto"/>
    </w:pPr>
    <w:rPr>
      <w:rFonts w:ascii="Times New Roman" w:hAnsi="Times New Roman" w:cs="Times New Roman"/>
      <w:color w:val="000000"/>
      <w:sz w:val="27"/>
      <w:szCs w:val="27"/>
    </w:rPr>
  </w:style>
  <w:style w:type="paragraph" w:customStyle="1" w:styleId="slider-newstext">
    <w:name w:val="slider-news_text"/>
    <w:basedOn w:val="a"/>
    <w:pPr>
      <w:spacing w:before="100" w:beforeAutospacing="1" w:after="100" w:afterAutospacing="1" w:line="240" w:lineRule="auto"/>
    </w:pPr>
    <w:rPr>
      <w:rFonts w:ascii="Times New Roman" w:hAnsi="Times New Roman" w:cs="Times New Roman"/>
      <w:color w:val="767676"/>
      <w:sz w:val="23"/>
      <w:szCs w:val="23"/>
    </w:rPr>
  </w:style>
  <w:style w:type="paragraph" w:customStyle="1" w:styleId="slider-dots">
    <w:name w:val="slider-dots"/>
    <w:basedOn w:val="a"/>
    <w:pPr>
      <w:spacing w:before="150" w:after="150" w:line="240" w:lineRule="auto"/>
    </w:pPr>
    <w:rPr>
      <w:rFonts w:ascii="Times New Roman" w:hAnsi="Times New Roman" w:cs="Times New Roman"/>
      <w:sz w:val="24"/>
      <w:szCs w:val="24"/>
    </w:rPr>
  </w:style>
  <w:style w:type="paragraph" w:customStyle="1" w:styleId="slider-newsbox">
    <w:name w:val="slider-news_box"/>
    <w:basedOn w:val="a"/>
    <w:pPr>
      <w:spacing w:before="100" w:beforeAutospacing="1" w:after="300" w:line="240" w:lineRule="auto"/>
    </w:pPr>
    <w:rPr>
      <w:rFonts w:ascii="Times New Roman" w:hAnsi="Times New Roman" w:cs="Times New Roman"/>
      <w:sz w:val="24"/>
      <w:szCs w:val="24"/>
    </w:rPr>
  </w:style>
  <w:style w:type="paragraph" w:customStyle="1" w:styleId="box-title2">
    <w:name w:val="box-title_2"/>
    <w:basedOn w:val="a"/>
    <w:pPr>
      <w:spacing w:before="100" w:beforeAutospacing="1" w:after="225" w:line="240" w:lineRule="auto"/>
    </w:pPr>
    <w:rPr>
      <w:rFonts w:ascii="Times New Roman" w:hAnsi="Times New Roman" w:cs="Times New Roman"/>
      <w:b/>
      <w:bCs/>
      <w:caps/>
      <w:color w:val="242424"/>
      <w:sz w:val="23"/>
      <w:szCs w:val="23"/>
    </w:rPr>
  </w:style>
  <w:style w:type="paragraph" w:customStyle="1" w:styleId="box-titleright">
    <w:name w:val="box-title_right"/>
    <w:basedOn w:val="a"/>
    <w:pPr>
      <w:spacing w:before="100" w:beforeAutospacing="1" w:after="150" w:line="240" w:lineRule="auto"/>
    </w:pPr>
    <w:rPr>
      <w:rFonts w:ascii="Times New Roman" w:hAnsi="Times New Roman" w:cs="Times New Roman"/>
      <w:color w:val="767676"/>
      <w:sz w:val="23"/>
      <w:szCs w:val="23"/>
    </w:rPr>
  </w:style>
  <w:style w:type="paragraph" w:customStyle="1" w:styleId="content-box2">
    <w:name w:val="content-box_2"/>
    <w:basedOn w:val="a"/>
    <w:pPr>
      <w:shd w:val="clear" w:color="auto" w:fill="FFFFFF"/>
      <w:spacing w:before="100" w:beforeAutospacing="1" w:after="225" w:line="240" w:lineRule="auto"/>
    </w:pPr>
    <w:rPr>
      <w:rFonts w:ascii="Times New Roman" w:hAnsi="Times New Roman" w:cs="Times New Roman"/>
      <w:sz w:val="24"/>
      <w:szCs w:val="24"/>
    </w:rPr>
  </w:style>
  <w:style w:type="paragraph" w:customStyle="1" w:styleId="news-boxrow">
    <w:name w:val="news-box_row"/>
    <w:basedOn w:val="a"/>
    <w:pPr>
      <w:spacing w:before="100" w:beforeAutospacing="1" w:after="100" w:afterAutospacing="1" w:line="240" w:lineRule="auto"/>
    </w:pPr>
    <w:rPr>
      <w:rFonts w:ascii="Times New Roman" w:hAnsi="Times New Roman" w:cs="Times New Roman"/>
      <w:sz w:val="24"/>
      <w:szCs w:val="24"/>
    </w:rPr>
  </w:style>
  <w:style w:type="paragraph" w:customStyle="1" w:styleId="news-boxcol">
    <w:name w:val="news-box_col"/>
    <w:basedOn w:val="a"/>
    <w:pPr>
      <w:spacing w:before="100" w:beforeAutospacing="1" w:after="100" w:afterAutospacing="1" w:line="240" w:lineRule="auto"/>
    </w:pPr>
    <w:rPr>
      <w:rFonts w:ascii="Times New Roman" w:hAnsi="Times New Roman" w:cs="Times New Roman"/>
      <w:sz w:val="24"/>
      <w:szCs w:val="24"/>
    </w:rPr>
  </w:style>
  <w:style w:type="paragraph" w:customStyle="1" w:styleId="news-boxitem">
    <w:name w:val="news-box_item"/>
    <w:basedOn w:val="a"/>
    <w:pPr>
      <w:pBdr>
        <w:bottom w:val="single" w:sz="6" w:space="4" w:color="D8D8D8"/>
      </w:pBdr>
      <w:spacing w:before="100" w:beforeAutospacing="1" w:after="270" w:line="240" w:lineRule="auto"/>
    </w:pPr>
    <w:rPr>
      <w:rFonts w:ascii="Times New Roman" w:hAnsi="Times New Roman" w:cs="Times New Roman"/>
      <w:sz w:val="24"/>
      <w:szCs w:val="24"/>
    </w:rPr>
  </w:style>
  <w:style w:type="paragraph" w:customStyle="1" w:styleId="news-itemtext">
    <w:name w:val="news-item_text"/>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news-itemdate">
    <w:name w:val="news-item_date"/>
    <w:basedOn w:val="a"/>
    <w:pPr>
      <w:spacing w:before="120" w:after="100" w:afterAutospacing="1" w:line="240" w:lineRule="auto"/>
    </w:pPr>
    <w:rPr>
      <w:rFonts w:ascii="Times New Roman" w:hAnsi="Times New Roman" w:cs="Times New Roman"/>
      <w:color w:val="767676"/>
      <w:sz w:val="18"/>
      <w:szCs w:val="18"/>
    </w:rPr>
  </w:style>
  <w:style w:type="paragraph" w:customStyle="1" w:styleId="news-boxitem-ph">
    <w:name w:val="news-box_item-ph"/>
    <w:basedOn w:val="a"/>
    <w:pPr>
      <w:spacing w:before="100" w:beforeAutospacing="1" w:after="100" w:afterAutospacing="1" w:line="240" w:lineRule="auto"/>
    </w:pPr>
    <w:rPr>
      <w:rFonts w:ascii="Times New Roman" w:hAnsi="Times New Roman" w:cs="Times New Roman"/>
      <w:sz w:val="24"/>
      <w:szCs w:val="24"/>
    </w:rPr>
  </w:style>
  <w:style w:type="paragraph" w:customStyle="1" w:styleId="news-box">
    <w:name w:val="news-box"/>
    <w:basedOn w:val="a"/>
    <w:pPr>
      <w:spacing w:before="100" w:beforeAutospacing="1" w:after="225" w:line="240" w:lineRule="auto"/>
    </w:pPr>
    <w:rPr>
      <w:rFonts w:ascii="Times New Roman" w:hAnsi="Times New Roman" w:cs="Times New Roman"/>
      <w:sz w:val="24"/>
      <w:szCs w:val="24"/>
    </w:rPr>
  </w:style>
  <w:style w:type="paragraph" w:customStyle="1" w:styleId="box-titlehashtag">
    <w:name w:val="box-title_hashtag"/>
    <w:basedOn w:val="a"/>
    <w:pPr>
      <w:spacing w:before="100" w:beforeAutospacing="1" w:after="120" w:line="240" w:lineRule="auto"/>
    </w:pPr>
    <w:rPr>
      <w:rFonts w:ascii="Times New Roman" w:hAnsi="Times New Roman" w:cs="Times New Roman"/>
      <w:sz w:val="24"/>
      <w:szCs w:val="24"/>
    </w:rPr>
  </w:style>
  <w:style w:type="paragraph" w:customStyle="1" w:styleId="box-hashtag">
    <w:name w:val="box-hashtag"/>
    <w:basedOn w:val="a"/>
    <w:pPr>
      <w:pBdr>
        <w:top w:val="single" w:sz="6" w:space="2" w:color="5B5B5B"/>
        <w:left w:val="single" w:sz="6" w:space="7" w:color="5B5B5B"/>
        <w:bottom w:val="single" w:sz="6" w:space="2" w:color="5B5B5B"/>
        <w:right w:val="single" w:sz="6" w:space="7" w:color="5B5B5B"/>
      </w:pBdr>
      <w:spacing w:before="100" w:beforeAutospacing="1" w:after="105" w:line="195" w:lineRule="atLeast"/>
      <w:ind w:right="105"/>
    </w:pPr>
    <w:rPr>
      <w:rFonts w:ascii="Times New Roman" w:hAnsi="Times New Roman" w:cs="Times New Roman"/>
      <w:caps/>
      <w:color w:val="5B5B5B"/>
      <w:sz w:val="17"/>
      <w:szCs w:val="17"/>
    </w:rPr>
  </w:style>
  <w:style w:type="paragraph" w:customStyle="1" w:styleId="topical-boxrow">
    <w:name w:val="topical-box_row"/>
    <w:basedOn w:val="a"/>
    <w:pPr>
      <w:spacing w:before="100" w:beforeAutospacing="1" w:after="100" w:afterAutospacing="1" w:line="240" w:lineRule="auto"/>
    </w:pPr>
    <w:rPr>
      <w:rFonts w:ascii="Times New Roman" w:hAnsi="Times New Roman" w:cs="Times New Roman"/>
      <w:sz w:val="24"/>
      <w:szCs w:val="24"/>
    </w:rPr>
  </w:style>
  <w:style w:type="paragraph" w:customStyle="1" w:styleId="topical-boxcol">
    <w:name w:val="topical-box_col"/>
    <w:basedOn w:val="a"/>
    <w:pPr>
      <w:spacing w:before="100" w:beforeAutospacing="1" w:after="100" w:afterAutospacing="1" w:line="240" w:lineRule="auto"/>
    </w:pPr>
    <w:rPr>
      <w:rFonts w:ascii="Times New Roman" w:hAnsi="Times New Roman" w:cs="Times New Roman"/>
      <w:sz w:val="24"/>
      <w:szCs w:val="24"/>
    </w:rPr>
  </w:style>
  <w:style w:type="paragraph" w:customStyle="1" w:styleId="box-titleleft">
    <w:name w:val="box-title_left"/>
    <w:basedOn w:val="a"/>
    <w:pPr>
      <w:spacing w:before="100" w:beforeAutospacing="1" w:after="100" w:afterAutospacing="1" w:line="240" w:lineRule="auto"/>
      <w:ind w:right="375"/>
    </w:pPr>
    <w:rPr>
      <w:rFonts w:ascii="Times New Roman" w:hAnsi="Times New Roman" w:cs="Times New Roman"/>
      <w:sz w:val="24"/>
      <w:szCs w:val="24"/>
    </w:rPr>
  </w:style>
  <w:style w:type="paragraph" w:customStyle="1" w:styleId="topical-item">
    <w:name w:val="topical-item"/>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topical-info">
    <w:name w:val="topical-info"/>
    <w:basedOn w:val="a"/>
    <w:pPr>
      <w:spacing w:before="100" w:beforeAutospacing="1" w:after="100" w:afterAutospacing="1" w:line="240" w:lineRule="auto"/>
    </w:pPr>
    <w:rPr>
      <w:rFonts w:ascii="Times New Roman" w:hAnsi="Times New Roman" w:cs="Times New Roman"/>
      <w:sz w:val="24"/>
      <w:szCs w:val="24"/>
    </w:rPr>
  </w:style>
  <w:style w:type="paragraph" w:customStyle="1" w:styleId="topical-text">
    <w:name w:val="topical-text"/>
    <w:basedOn w:val="a"/>
    <w:pPr>
      <w:spacing w:before="150" w:after="100" w:afterAutospacing="1" w:line="240" w:lineRule="auto"/>
    </w:pPr>
    <w:rPr>
      <w:rFonts w:ascii="Times New Roman" w:hAnsi="Times New Roman" w:cs="Times New Roman"/>
      <w:sz w:val="21"/>
      <w:szCs w:val="21"/>
    </w:rPr>
  </w:style>
  <w:style w:type="paragraph" w:customStyle="1" w:styleId="topical-ttl">
    <w:name w:val="topical-ttl"/>
    <w:basedOn w:val="a"/>
    <w:pPr>
      <w:spacing w:before="100" w:beforeAutospacing="1" w:after="105" w:line="240" w:lineRule="auto"/>
    </w:pPr>
    <w:rPr>
      <w:rFonts w:ascii="Times New Roman" w:hAnsi="Times New Roman" w:cs="Times New Roman"/>
      <w:color w:val="767676"/>
      <w:sz w:val="24"/>
      <w:szCs w:val="24"/>
    </w:rPr>
  </w:style>
  <w:style w:type="paragraph" w:customStyle="1" w:styleId="topical-box">
    <w:name w:val="topical-box"/>
    <w:basedOn w:val="a"/>
    <w:pPr>
      <w:spacing w:before="100" w:beforeAutospacing="1" w:after="225" w:line="240" w:lineRule="auto"/>
    </w:pPr>
    <w:rPr>
      <w:rFonts w:ascii="Times New Roman" w:hAnsi="Times New Roman" w:cs="Times New Roman"/>
      <w:sz w:val="24"/>
      <w:szCs w:val="24"/>
    </w:rPr>
  </w:style>
  <w:style w:type="paragraph" w:customStyle="1" w:styleId="tabcontent">
    <w:name w:val="tabcontent"/>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seminars-tabsnav">
    <w:name w:val="seminars-tabs_nav"/>
    <w:basedOn w:val="a"/>
    <w:pPr>
      <w:spacing w:before="100" w:beforeAutospacing="1" w:after="100" w:afterAutospacing="1" w:line="240" w:lineRule="auto"/>
    </w:pPr>
    <w:rPr>
      <w:rFonts w:ascii="Times New Roman" w:hAnsi="Times New Roman" w:cs="Times New Roman"/>
      <w:sz w:val="24"/>
      <w:szCs w:val="24"/>
    </w:rPr>
  </w:style>
  <w:style w:type="paragraph" w:customStyle="1" w:styleId="seminarsrow">
    <w:name w:val="seminars_row"/>
    <w:basedOn w:val="a"/>
    <w:pPr>
      <w:spacing w:before="100" w:beforeAutospacing="1" w:after="100" w:afterAutospacing="1" w:line="240" w:lineRule="auto"/>
    </w:pPr>
    <w:rPr>
      <w:rFonts w:ascii="Times New Roman" w:hAnsi="Times New Roman" w:cs="Times New Roman"/>
      <w:sz w:val="24"/>
      <w:szCs w:val="24"/>
    </w:rPr>
  </w:style>
  <w:style w:type="paragraph" w:customStyle="1" w:styleId="seminarcol">
    <w:name w:val="seminar_col"/>
    <w:basedOn w:val="a"/>
    <w:pPr>
      <w:pBdr>
        <w:top w:val="single" w:sz="6" w:space="0" w:color="FFFFFF"/>
        <w:left w:val="single" w:sz="6" w:space="0" w:color="FFFFFF"/>
        <w:bottom w:val="single" w:sz="6" w:space="8" w:color="FFFFFF"/>
        <w:right w:val="single" w:sz="6" w:space="0" w:color="FFFFFF"/>
      </w:pBdr>
      <w:spacing w:before="100" w:beforeAutospacing="1" w:after="100" w:afterAutospacing="1" w:line="240" w:lineRule="auto"/>
    </w:pPr>
    <w:rPr>
      <w:rFonts w:ascii="Times New Roman" w:hAnsi="Times New Roman" w:cs="Times New Roman"/>
      <w:sz w:val="24"/>
      <w:szCs w:val="24"/>
    </w:rPr>
  </w:style>
  <w:style w:type="paragraph" w:customStyle="1" w:styleId="calendarph">
    <w:name w:val="calendar_ph"/>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seminars-box">
    <w:name w:val="seminars-box"/>
    <w:basedOn w:val="a"/>
    <w:pPr>
      <w:spacing w:before="100" w:beforeAutospacing="1" w:after="225" w:line="240" w:lineRule="auto"/>
    </w:pPr>
    <w:rPr>
      <w:rFonts w:ascii="Times New Roman" w:hAnsi="Times New Roman" w:cs="Times New Roman"/>
      <w:sz w:val="24"/>
      <w:szCs w:val="24"/>
    </w:rPr>
  </w:style>
  <w:style w:type="paragraph" w:customStyle="1" w:styleId="seminar-author">
    <w:name w:val="seminar-author"/>
    <w:basedOn w:val="a"/>
    <w:pPr>
      <w:spacing w:before="100" w:beforeAutospacing="1" w:after="150" w:line="240" w:lineRule="auto"/>
    </w:pPr>
    <w:rPr>
      <w:rFonts w:ascii="Times New Roman" w:hAnsi="Times New Roman" w:cs="Times New Roman"/>
      <w:sz w:val="24"/>
      <w:szCs w:val="24"/>
    </w:rPr>
  </w:style>
  <w:style w:type="paragraph" w:customStyle="1" w:styleId="seminar-authorinfo">
    <w:name w:val="seminar-author_info"/>
    <w:basedOn w:val="a"/>
    <w:pPr>
      <w:spacing w:before="180" w:after="100" w:afterAutospacing="1" w:line="210" w:lineRule="atLeast"/>
    </w:pPr>
    <w:rPr>
      <w:rFonts w:ascii="Times New Roman" w:hAnsi="Times New Roman" w:cs="Times New Roman"/>
      <w:color w:val="000000"/>
      <w:sz w:val="21"/>
      <w:szCs w:val="21"/>
    </w:rPr>
  </w:style>
  <w:style w:type="paragraph" w:customStyle="1" w:styleId="seminar-authorph">
    <w:name w:val="seminar-author_ph"/>
    <w:basedOn w:val="a"/>
    <w:pPr>
      <w:spacing w:before="100" w:beforeAutospacing="1" w:after="100" w:afterAutospacing="1" w:line="240" w:lineRule="auto"/>
      <w:ind w:right="612"/>
    </w:pPr>
    <w:rPr>
      <w:rFonts w:ascii="Times New Roman" w:hAnsi="Times New Roman" w:cs="Times New Roman"/>
      <w:sz w:val="24"/>
      <w:szCs w:val="24"/>
    </w:rPr>
  </w:style>
  <w:style w:type="paragraph" w:customStyle="1" w:styleId="seminar-type">
    <w:name w:val="seminar-type"/>
    <w:basedOn w:val="a"/>
    <w:pPr>
      <w:pBdr>
        <w:top w:val="single" w:sz="6" w:space="1" w:color="767676"/>
        <w:left w:val="single" w:sz="6" w:space="8" w:color="767676"/>
        <w:bottom w:val="single" w:sz="6" w:space="1" w:color="767676"/>
        <w:right w:val="single" w:sz="6" w:space="8" w:color="767676"/>
      </w:pBdr>
      <w:spacing w:before="100" w:beforeAutospacing="1" w:after="225" w:line="195" w:lineRule="atLeast"/>
    </w:pPr>
    <w:rPr>
      <w:rFonts w:ascii="Times New Roman" w:hAnsi="Times New Roman" w:cs="Times New Roman"/>
      <w:caps/>
      <w:color w:val="767676"/>
      <w:sz w:val="17"/>
      <w:szCs w:val="17"/>
    </w:rPr>
  </w:style>
  <w:style w:type="paragraph" w:customStyle="1" w:styleId="seminar-date">
    <w:name w:val="seminar-date"/>
    <w:basedOn w:val="a"/>
    <w:pPr>
      <w:spacing w:before="150" w:after="105" w:line="240" w:lineRule="auto"/>
    </w:pPr>
    <w:rPr>
      <w:rFonts w:ascii="Times New Roman" w:hAnsi="Times New Roman" w:cs="Times New Roman"/>
      <w:color w:val="5B5B5B"/>
      <w:sz w:val="20"/>
      <w:szCs w:val="20"/>
    </w:rPr>
  </w:style>
  <w:style w:type="paragraph" w:customStyle="1" w:styleId="seminar-date-2">
    <w:name w:val="seminar-date-2"/>
    <w:basedOn w:val="a"/>
    <w:pPr>
      <w:spacing w:after="0" w:line="240" w:lineRule="auto"/>
      <w:jc w:val="center"/>
    </w:pPr>
    <w:rPr>
      <w:rFonts w:ascii="Times New Roman" w:hAnsi="Times New Roman" w:cs="Times New Roman"/>
      <w:color w:val="000000"/>
      <w:sz w:val="20"/>
      <w:szCs w:val="20"/>
    </w:rPr>
  </w:style>
  <w:style w:type="paragraph" w:customStyle="1" w:styleId="seminar-text">
    <w:name w:val="seminar-text"/>
    <w:basedOn w:val="a"/>
    <w:pPr>
      <w:spacing w:before="100" w:beforeAutospacing="1" w:after="150" w:line="240" w:lineRule="atLeast"/>
    </w:pPr>
    <w:rPr>
      <w:rFonts w:ascii="Times New Roman" w:hAnsi="Times New Roman" w:cs="Times New Roman"/>
      <w:b/>
      <w:bCs/>
      <w:color w:val="000000"/>
      <w:sz w:val="23"/>
      <w:szCs w:val="23"/>
    </w:rPr>
  </w:style>
  <w:style w:type="paragraph" w:customStyle="1" w:styleId="seminar-content">
    <w:name w:val="seminar-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news-itemphoto">
    <w:name w:val="news-item_photo"/>
    <w:basedOn w:val="a"/>
    <w:pPr>
      <w:spacing w:before="100" w:beforeAutospacing="1" w:after="100" w:afterAutospacing="1" w:line="240" w:lineRule="auto"/>
    </w:pPr>
    <w:rPr>
      <w:rFonts w:ascii="Times New Roman" w:hAnsi="Times New Roman" w:cs="Times New Roman"/>
      <w:sz w:val="24"/>
      <w:szCs w:val="24"/>
    </w:rPr>
  </w:style>
  <w:style w:type="paragraph" w:customStyle="1" w:styleId="topical-ph">
    <w:name w:val="topical-ph"/>
    <w:basedOn w:val="a"/>
    <w:pPr>
      <w:spacing w:before="100" w:beforeAutospacing="1" w:after="100" w:afterAutospacing="1" w:line="240" w:lineRule="auto"/>
    </w:pPr>
    <w:rPr>
      <w:rFonts w:ascii="Times New Roman" w:hAnsi="Times New Roman" w:cs="Times New Roman"/>
      <w:sz w:val="24"/>
      <w:szCs w:val="24"/>
    </w:rPr>
  </w:style>
  <w:style w:type="paragraph" w:customStyle="1" w:styleId="readable-tabsnav">
    <w:name w:val="readable-tabs_nav"/>
    <w:basedOn w:val="a"/>
    <w:pPr>
      <w:spacing w:before="100" w:beforeAutospacing="1" w:after="100" w:afterAutospacing="1" w:line="240" w:lineRule="auto"/>
    </w:pPr>
    <w:rPr>
      <w:rFonts w:ascii="Times New Roman" w:hAnsi="Times New Roman" w:cs="Times New Roman"/>
      <w:sz w:val="24"/>
      <w:szCs w:val="24"/>
    </w:rPr>
  </w:style>
  <w:style w:type="paragraph" w:customStyle="1" w:styleId="readable-box">
    <w:name w:val="readable-box"/>
    <w:basedOn w:val="a"/>
    <w:pPr>
      <w:spacing w:before="100" w:beforeAutospacing="1" w:after="450" w:line="240" w:lineRule="auto"/>
    </w:pPr>
    <w:rPr>
      <w:rFonts w:ascii="Times New Roman" w:hAnsi="Times New Roman" w:cs="Times New Roman"/>
      <w:sz w:val="24"/>
      <w:szCs w:val="24"/>
    </w:rPr>
  </w:style>
  <w:style w:type="paragraph" w:customStyle="1" w:styleId="readableitem">
    <w:name w:val="readable_item"/>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discussionitem">
    <w:name w:val="discussion_item"/>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discussion-tabsnav">
    <w:name w:val="discussion-tabs_nav"/>
    <w:basedOn w:val="a"/>
    <w:pPr>
      <w:spacing w:before="100" w:beforeAutospacing="1" w:after="100" w:afterAutospacing="1" w:line="240" w:lineRule="auto"/>
    </w:pPr>
    <w:rPr>
      <w:rFonts w:ascii="Times New Roman" w:hAnsi="Times New Roman" w:cs="Times New Roman"/>
      <w:sz w:val="24"/>
      <w:szCs w:val="24"/>
    </w:rPr>
  </w:style>
  <w:style w:type="paragraph" w:customStyle="1" w:styleId="discussion-box">
    <w:name w:val="discussion-box"/>
    <w:basedOn w:val="a"/>
    <w:pPr>
      <w:spacing w:before="100" w:beforeAutospacing="1" w:after="450" w:line="240" w:lineRule="auto"/>
    </w:pPr>
    <w:rPr>
      <w:rFonts w:ascii="Times New Roman" w:hAnsi="Times New Roman" w:cs="Times New Roman"/>
      <w:sz w:val="24"/>
      <w:szCs w:val="24"/>
    </w:rPr>
  </w:style>
  <w:style w:type="paragraph" w:customStyle="1" w:styleId="lawyer-boxrow">
    <w:name w:val="lawyer-box_row"/>
    <w:basedOn w:val="a"/>
    <w:pPr>
      <w:spacing w:before="100" w:beforeAutospacing="1" w:after="100" w:afterAutospacing="1" w:line="240" w:lineRule="auto"/>
    </w:pPr>
    <w:rPr>
      <w:rFonts w:ascii="Times New Roman" w:hAnsi="Times New Roman" w:cs="Times New Roman"/>
      <w:sz w:val="24"/>
      <w:szCs w:val="24"/>
    </w:rPr>
  </w:style>
  <w:style w:type="paragraph" w:customStyle="1" w:styleId="lawyer-boxcol">
    <w:name w:val="lawyer-box_col"/>
    <w:basedOn w:val="a"/>
    <w:pPr>
      <w:spacing w:before="100" w:beforeAutospacing="1" w:after="100" w:afterAutospacing="1" w:line="240" w:lineRule="auto"/>
    </w:pPr>
    <w:rPr>
      <w:rFonts w:ascii="Times New Roman" w:hAnsi="Times New Roman" w:cs="Times New Roman"/>
      <w:sz w:val="24"/>
      <w:szCs w:val="24"/>
    </w:rPr>
  </w:style>
  <w:style w:type="paragraph" w:customStyle="1" w:styleId="lawyer-item">
    <w:name w:val="lawyer-item"/>
    <w:basedOn w:val="a"/>
    <w:pPr>
      <w:spacing w:before="100" w:beforeAutospacing="1" w:after="100" w:afterAutospacing="1" w:line="240" w:lineRule="auto"/>
    </w:pPr>
    <w:rPr>
      <w:rFonts w:ascii="Times New Roman" w:hAnsi="Times New Roman" w:cs="Times New Roman"/>
      <w:color w:val="242424"/>
      <w:sz w:val="23"/>
      <w:szCs w:val="23"/>
    </w:rPr>
  </w:style>
  <w:style w:type="paragraph" w:customStyle="1" w:styleId="lawyer-ttl">
    <w:name w:val="lawyer-ttl"/>
    <w:basedOn w:val="a"/>
    <w:pPr>
      <w:spacing w:before="100" w:beforeAutospacing="1" w:after="255" w:line="240" w:lineRule="auto"/>
    </w:pPr>
    <w:rPr>
      <w:rFonts w:ascii="Times New Roman" w:hAnsi="Times New Roman" w:cs="Times New Roman"/>
      <w:color w:val="767676"/>
      <w:sz w:val="24"/>
      <w:szCs w:val="24"/>
    </w:rPr>
  </w:style>
  <w:style w:type="paragraph" w:customStyle="1" w:styleId="lawyer-info">
    <w:name w:val="lawyer-info"/>
    <w:basedOn w:val="a"/>
    <w:pPr>
      <w:spacing w:before="100" w:beforeAutospacing="1" w:after="100" w:afterAutospacing="1" w:line="240" w:lineRule="auto"/>
    </w:pPr>
    <w:rPr>
      <w:rFonts w:ascii="Times New Roman" w:hAnsi="Times New Roman" w:cs="Times New Roman"/>
      <w:sz w:val="24"/>
      <w:szCs w:val="24"/>
    </w:rPr>
  </w:style>
  <w:style w:type="paragraph" w:customStyle="1" w:styleId="lawyer-text">
    <w:name w:val="lawyer-text"/>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lawyer-ph">
    <w:name w:val="lawyer-ph"/>
    <w:basedOn w:val="a"/>
    <w:pPr>
      <w:spacing w:before="100" w:beforeAutospacing="1" w:after="100" w:afterAutospacing="1" w:line="240" w:lineRule="auto"/>
    </w:pPr>
    <w:rPr>
      <w:rFonts w:ascii="Times New Roman" w:hAnsi="Times New Roman" w:cs="Times New Roman"/>
      <w:sz w:val="24"/>
      <w:szCs w:val="24"/>
    </w:rPr>
  </w:style>
  <w:style w:type="paragraph" w:customStyle="1" w:styleId="btnuptop">
    <w:name w:val="btn_uptop"/>
    <w:basedOn w:val="a"/>
    <w:pPr>
      <w:spacing w:before="100" w:beforeAutospacing="1" w:after="100" w:afterAutospacing="1" w:line="240" w:lineRule="auto"/>
      <w:ind w:right="-450"/>
    </w:pPr>
    <w:rPr>
      <w:rFonts w:ascii="Times New Roman" w:hAnsi="Times New Roman" w:cs="Times New Roman"/>
      <w:vanish/>
      <w:color w:val="767676"/>
      <w:sz w:val="18"/>
      <w:szCs w:val="18"/>
    </w:rPr>
  </w:style>
  <w:style w:type="paragraph" w:customStyle="1" w:styleId="btnupview">
    <w:name w:val="btn_upview"/>
    <w:basedOn w:val="a"/>
    <w:pPr>
      <w:spacing w:before="100" w:beforeAutospacing="1" w:after="100" w:afterAutospacing="1" w:line="240" w:lineRule="auto"/>
    </w:pPr>
    <w:rPr>
      <w:rFonts w:ascii="Times New Roman" w:hAnsi="Times New Roman" w:cs="Times New Roman"/>
      <w:sz w:val="24"/>
      <w:szCs w:val="24"/>
    </w:rPr>
  </w:style>
  <w:style w:type="paragraph" w:customStyle="1" w:styleId="logo-formobile">
    <w:name w:val="logo-for_mobile"/>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search-lnkbt11">
    <w:name w:val="search-lnk_bt11"/>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search-lnkbt12">
    <w:name w:val="search-lnk_bt12"/>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search-lnkbt13">
    <w:name w:val="search-lnk_bt13"/>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search-lnkbt14">
    <w:name w:val="search-lnk_bt14"/>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for-mobilewrap">
    <w:name w:val="for-mobile_wrap"/>
    <w:basedOn w:val="a"/>
    <w:pPr>
      <w:spacing w:before="100" w:beforeAutospacing="1" w:after="100" w:afterAutospacing="1" w:line="240" w:lineRule="auto"/>
    </w:pPr>
    <w:rPr>
      <w:rFonts w:ascii="Times New Roman" w:hAnsi="Times New Roman" w:cs="Times New Roman"/>
      <w:sz w:val="24"/>
      <w:szCs w:val="24"/>
    </w:rPr>
  </w:style>
  <w:style w:type="paragraph" w:customStyle="1" w:styleId="for-mobiletop">
    <w:name w:val="for-mobile_top"/>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top-navprofile--image">
    <w:name w:val="top-nav__profile--image"/>
    <w:basedOn w:val="a"/>
    <w:pPr>
      <w:spacing w:after="100" w:afterAutospacing="1" w:line="240" w:lineRule="auto"/>
    </w:pPr>
    <w:rPr>
      <w:rFonts w:ascii="Times New Roman" w:hAnsi="Times New Roman" w:cs="Times New Roman"/>
      <w:sz w:val="24"/>
      <w:szCs w:val="24"/>
    </w:rPr>
  </w:style>
  <w:style w:type="paragraph" w:customStyle="1" w:styleId="navprofilebox">
    <w:name w:val="nav__profile_box"/>
    <w:basedOn w:val="a"/>
    <w:pPr>
      <w:shd w:val="clear" w:color="auto" w:fill="FFFFFF"/>
      <w:spacing w:before="100" w:beforeAutospacing="1" w:after="100" w:afterAutospacing="1" w:line="240" w:lineRule="auto"/>
    </w:pPr>
    <w:rPr>
      <w:rFonts w:ascii="Times New Roman" w:hAnsi="Times New Roman" w:cs="Times New Roman"/>
      <w:vanish/>
      <w:sz w:val="24"/>
      <w:szCs w:val="24"/>
    </w:rPr>
  </w:style>
  <w:style w:type="paragraph" w:customStyle="1" w:styleId="page-headermp">
    <w:name w:val="page-header_mp"/>
    <w:basedOn w:val="a"/>
    <w:pPr>
      <w:pBdr>
        <w:bottom w:val="single" w:sz="6" w:space="8" w:color="E3E3E3"/>
      </w:pBdr>
      <w:spacing w:before="100" w:beforeAutospacing="1" w:after="100" w:afterAutospacing="1" w:line="240" w:lineRule="auto"/>
    </w:pPr>
    <w:rPr>
      <w:rFonts w:ascii="Times New Roman" w:hAnsi="Times New Roman" w:cs="Times New Roman"/>
      <w:sz w:val="24"/>
      <w:szCs w:val="24"/>
    </w:rPr>
  </w:style>
  <w:style w:type="paragraph" w:customStyle="1" w:styleId="top-navprofile-circle">
    <w:name w:val="top-nav__profile-circle"/>
    <w:basedOn w:val="a"/>
    <w:pPr>
      <w:shd w:val="clear" w:color="auto" w:fill="F39100"/>
      <w:spacing w:before="100" w:beforeAutospacing="1" w:after="100" w:afterAutospacing="1" w:line="240" w:lineRule="auto"/>
    </w:pPr>
    <w:rPr>
      <w:rFonts w:ascii="Times New Roman" w:hAnsi="Times New Roman" w:cs="Times New Roman"/>
      <w:sz w:val="24"/>
      <w:szCs w:val="24"/>
    </w:rPr>
  </w:style>
  <w:style w:type="paragraph" w:customStyle="1" w:styleId="top-navprofile-wallet">
    <w:name w:val="top-nav__profile-wallet"/>
    <w:basedOn w:val="a"/>
    <w:pPr>
      <w:spacing w:before="100" w:beforeAutospacing="1" w:after="100" w:afterAutospacing="1" w:line="240" w:lineRule="auto"/>
    </w:pPr>
    <w:rPr>
      <w:rFonts w:ascii="Times New Roman" w:hAnsi="Times New Roman" w:cs="Times New Roman"/>
      <w:sz w:val="24"/>
      <w:szCs w:val="24"/>
    </w:rPr>
  </w:style>
  <w:style w:type="paragraph" w:customStyle="1" w:styleId="top-navprofile">
    <w:name w:val="top-nav__profile"/>
    <w:basedOn w:val="a"/>
    <w:pPr>
      <w:spacing w:before="100" w:beforeAutospacing="1" w:after="100" w:afterAutospacing="1" w:line="240" w:lineRule="auto"/>
    </w:pPr>
    <w:rPr>
      <w:rFonts w:ascii="Times New Roman" w:hAnsi="Times New Roman" w:cs="Times New Roman"/>
      <w:sz w:val="24"/>
      <w:szCs w:val="24"/>
    </w:rPr>
  </w:style>
  <w:style w:type="paragraph" w:customStyle="1" w:styleId="lnk-login">
    <w:name w:val="lnk-login"/>
    <w:basedOn w:val="a"/>
    <w:pPr>
      <w:spacing w:before="100" w:beforeAutospacing="1" w:after="100" w:afterAutospacing="1" w:line="240" w:lineRule="auto"/>
    </w:pPr>
    <w:rPr>
      <w:rFonts w:ascii="Times New Roman" w:hAnsi="Times New Roman" w:cs="Times New Roman"/>
      <w:sz w:val="24"/>
      <w:szCs w:val="24"/>
    </w:rPr>
  </w:style>
  <w:style w:type="paragraph" w:customStyle="1" w:styleId="name-login">
    <w:name w:val="name-login"/>
    <w:basedOn w:val="a"/>
    <w:pPr>
      <w:spacing w:before="225" w:after="100" w:afterAutospacing="1" w:line="240" w:lineRule="auto"/>
    </w:pPr>
    <w:rPr>
      <w:rFonts w:ascii="Times New Roman" w:hAnsi="Times New Roman" w:cs="Times New Roman"/>
      <w:color w:val="F39100"/>
      <w:sz w:val="24"/>
      <w:szCs w:val="24"/>
    </w:rPr>
  </w:style>
  <w:style w:type="paragraph" w:customStyle="1" w:styleId="lnk-login-profile">
    <w:name w:val="lnk-login-profile"/>
    <w:basedOn w:val="a"/>
    <w:pPr>
      <w:pBdr>
        <w:bottom w:val="single" w:sz="6" w:space="7" w:color="C4C4C4"/>
      </w:pBdr>
      <w:spacing w:before="100" w:beforeAutospacing="1" w:after="135" w:line="240" w:lineRule="auto"/>
    </w:pPr>
    <w:rPr>
      <w:rFonts w:ascii="Times New Roman" w:hAnsi="Times New Roman" w:cs="Times New Roman"/>
      <w:sz w:val="24"/>
      <w:szCs w:val="24"/>
    </w:rPr>
  </w:style>
  <w:style w:type="paragraph" w:customStyle="1" w:styleId="announcement-item">
    <w:name w:val="announcement-item"/>
    <w:basedOn w:val="a"/>
    <w:pPr>
      <w:pBdr>
        <w:top w:val="single" w:sz="6" w:space="8" w:color="FFFFFF"/>
        <w:left w:val="single" w:sz="6" w:space="8" w:color="FFFFFF"/>
        <w:bottom w:val="single" w:sz="6" w:space="8" w:color="FFFFFF"/>
        <w:right w:val="single" w:sz="6" w:space="8" w:color="FFFFFF"/>
      </w:pBdr>
      <w:shd w:val="clear" w:color="auto" w:fill="FFFFFF"/>
      <w:spacing w:before="100" w:beforeAutospacing="1" w:after="225" w:line="240" w:lineRule="auto"/>
    </w:pPr>
    <w:rPr>
      <w:rFonts w:ascii="Times New Roman" w:hAnsi="Times New Roman" w:cs="Times New Roman"/>
      <w:sz w:val="24"/>
      <w:szCs w:val="24"/>
    </w:rPr>
  </w:style>
  <w:style w:type="paragraph" w:customStyle="1" w:styleId="announcement-author">
    <w:name w:val="announcement-author"/>
    <w:basedOn w:val="a"/>
    <w:pPr>
      <w:spacing w:before="100" w:beforeAutospacing="1" w:after="300" w:line="240" w:lineRule="auto"/>
    </w:pPr>
    <w:rPr>
      <w:rFonts w:ascii="Times New Roman" w:hAnsi="Times New Roman" w:cs="Times New Roman"/>
      <w:sz w:val="24"/>
      <w:szCs w:val="24"/>
    </w:rPr>
  </w:style>
  <w:style w:type="paragraph" w:customStyle="1" w:styleId="announcement-authorinfo">
    <w:name w:val="announcement-author_info"/>
    <w:basedOn w:val="a"/>
    <w:pPr>
      <w:spacing w:before="150" w:after="100" w:afterAutospacing="1" w:line="210" w:lineRule="atLeast"/>
    </w:pPr>
    <w:rPr>
      <w:rFonts w:ascii="Times New Roman" w:hAnsi="Times New Roman" w:cs="Times New Roman"/>
      <w:color w:val="000000"/>
      <w:sz w:val="21"/>
      <w:szCs w:val="21"/>
    </w:rPr>
  </w:style>
  <w:style w:type="paragraph" w:customStyle="1" w:styleId="announcement-type">
    <w:name w:val="announcement-type"/>
    <w:basedOn w:val="a"/>
    <w:pPr>
      <w:pBdr>
        <w:top w:val="single" w:sz="6" w:space="1" w:color="767676"/>
        <w:left w:val="single" w:sz="6" w:space="8" w:color="767676"/>
        <w:bottom w:val="single" w:sz="6" w:space="1" w:color="767676"/>
        <w:right w:val="single" w:sz="6" w:space="8" w:color="767676"/>
      </w:pBdr>
      <w:spacing w:before="100" w:beforeAutospacing="1" w:after="225" w:line="195" w:lineRule="atLeast"/>
    </w:pPr>
    <w:rPr>
      <w:rFonts w:ascii="Times New Roman" w:hAnsi="Times New Roman" w:cs="Times New Roman"/>
      <w:caps/>
      <w:color w:val="767676"/>
      <w:sz w:val="17"/>
      <w:szCs w:val="17"/>
    </w:rPr>
  </w:style>
  <w:style w:type="paragraph" w:customStyle="1" w:styleId="announcement-text">
    <w:name w:val="announcement-text"/>
    <w:basedOn w:val="a"/>
    <w:pPr>
      <w:spacing w:before="100" w:beforeAutospacing="1" w:after="100" w:afterAutospacing="1" w:line="240" w:lineRule="atLeast"/>
    </w:pPr>
    <w:rPr>
      <w:rFonts w:ascii="Times New Roman" w:hAnsi="Times New Roman" w:cs="Times New Roman"/>
      <w:b/>
      <w:bCs/>
      <w:color w:val="000000"/>
      <w:sz w:val="23"/>
      <w:szCs w:val="23"/>
    </w:rPr>
  </w:style>
  <w:style w:type="paragraph" w:customStyle="1" w:styleId="toastdefault">
    <w:name w:val="toast_default"/>
    <w:basedOn w:val="a"/>
    <w:pPr>
      <w:spacing w:before="100" w:beforeAutospacing="1" w:after="100" w:afterAutospacing="1" w:line="240" w:lineRule="auto"/>
    </w:pPr>
    <w:rPr>
      <w:rFonts w:ascii="Times New Roman" w:hAnsi="Times New Roman" w:cs="Times New Roman"/>
      <w:color w:val="212529"/>
      <w:sz w:val="24"/>
      <w:szCs w:val="24"/>
    </w:rPr>
  </w:style>
  <w:style w:type="paragraph" w:customStyle="1" w:styleId="toastprimary">
    <w:name w:val="toast_primary"/>
    <w:basedOn w:val="a"/>
    <w:pPr>
      <w:spacing w:before="100" w:beforeAutospacing="1" w:after="100" w:afterAutospacing="1" w:line="240" w:lineRule="auto"/>
    </w:pPr>
    <w:rPr>
      <w:rFonts w:ascii="Times New Roman" w:hAnsi="Times New Roman" w:cs="Times New Roman"/>
      <w:color w:val="FFFFFF"/>
      <w:sz w:val="24"/>
      <w:szCs w:val="24"/>
    </w:rPr>
  </w:style>
  <w:style w:type="paragraph" w:customStyle="1" w:styleId="toastsecondary">
    <w:name w:val="toast_secondary"/>
    <w:basedOn w:val="a"/>
    <w:pPr>
      <w:spacing w:before="100" w:beforeAutospacing="1" w:after="100" w:afterAutospacing="1" w:line="240" w:lineRule="auto"/>
    </w:pPr>
    <w:rPr>
      <w:rFonts w:ascii="Times New Roman" w:hAnsi="Times New Roman" w:cs="Times New Roman"/>
      <w:color w:val="FFFFFF"/>
      <w:sz w:val="24"/>
      <w:szCs w:val="24"/>
    </w:rPr>
  </w:style>
  <w:style w:type="paragraph" w:customStyle="1" w:styleId="toastsuccess">
    <w:name w:val="toast_success"/>
    <w:basedOn w:val="a"/>
    <w:pPr>
      <w:spacing w:before="100" w:beforeAutospacing="1" w:after="100" w:afterAutospacing="1" w:line="240" w:lineRule="auto"/>
    </w:pPr>
    <w:rPr>
      <w:rFonts w:ascii="Times New Roman" w:hAnsi="Times New Roman" w:cs="Times New Roman"/>
      <w:color w:val="FFFFFF"/>
      <w:sz w:val="24"/>
      <w:szCs w:val="24"/>
    </w:rPr>
  </w:style>
  <w:style w:type="paragraph" w:customStyle="1" w:styleId="toastdanger">
    <w:name w:val="toast_danger"/>
    <w:basedOn w:val="a"/>
    <w:pPr>
      <w:spacing w:before="100" w:beforeAutospacing="1" w:after="100" w:afterAutospacing="1" w:line="240" w:lineRule="auto"/>
    </w:pPr>
    <w:rPr>
      <w:rFonts w:ascii="Times New Roman" w:hAnsi="Times New Roman" w:cs="Times New Roman"/>
      <w:color w:val="FFFFFF"/>
      <w:sz w:val="24"/>
      <w:szCs w:val="24"/>
    </w:rPr>
  </w:style>
  <w:style w:type="paragraph" w:customStyle="1" w:styleId="toastwarning">
    <w:name w:val="toast_warning"/>
    <w:basedOn w:val="a"/>
    <w:pPr>
      <w:spacing w:before="100" w:beforeAutospacing="1" w:after="100" w:afterAutospacing="1" w:line="240" w:lineRule="auto"/>
    </w:pPr>
    <w:rPr>
      <w:rFonts w:ascii="Times New Roman" w:hAnsi="Times New Roman" w:cs="Times New Roman"/>
      <w:color w:val="212529"/>
      <w:sz w:val="24"/>
      <w:szCs w:val="24"/>
    </w:rPr>
  </w:style>
  <w:style w:type="paragraph" w:customStyle="1" w:styleId="toastinfo">
    <w:name w:val="toast_info"/>
    <w:basedOn w:val="a"/>
    <w:pPr>
      <w:spacing w:before="100" w:beforeAutospacing="1" w:after="100" w:afterAutospacing="1" w:line="240" w:lineRule="auto"/>
    </w:pPr>
    <w:rPr>
      <w:rFonts w:ascii="Times New Roman" w:hAnsi="Times New Roman" w:cs="Times New Roman"/>
      <w:color w:val="212529"/>
      <w:sz w:val="24"/>
      <w:szCs w:val="24"/>
    </w:rPr>
  </w:style>
  <w:style w:type="paragraph" w:customStyle="1" w:styleId="toastlight">
    <w:name w:val="toast_light"/>
    <w:basedOn w:val="a"/>
    <w:pPr>
      <w:spacing w:before="100" w:beforeAutospacing="1" w:after="100" w:afterAutospacing="1" w:line="240" w:lineRule="auto"/>
    </w:pPr>
    <w:rPr>
      <w:rFonts w:ascii="Times New Roman" w:hAnsi="Times New Roman" w:cs="Times New Roman"/>
      <w:color w:val="212529"/>
      <w:sz w:val="24"/>
      <w:szCs w:val="24"/>
    </w:rPr>
  </w:style>
  <w:style w:type="paragraph" w:customStyle="1" w:styleId="toastdark">
    <w:name w:val="toast_dark"/>
    <w:basedOn w:val="a"/>
    <w:pPr>
      <w:spacing w:before="100" w:beforeAutospacing="1" w:after="100" w:afterAutospacing="1" w:line="240" w:lineRule="auto"/>
    </w:pPr>
    <w:rPr>
      <w:rFonts w:ascii="Times New Roman" w:hAnsi="Times New Roman" w:cs="Times New Roman"/>
      <w:color w:val="FFFFFF"/>
      <w:sz w:val="24"/>
      <w:szCs w:val="24"/>
    </w:rPr>
  </w:style>
  <w:style w:type="paragraph" w:customStyle="1" w:styleId="toastclose">
    <w:name w:val="toast__close"/>
    <w:basedOn w:val="a"/>
    <w:pPr>
      <w:spacing w:before="100" w:beforeAutospacing="1" w:after="100" w:afterAutospacing="1" w:line="240" w:lineRule="auto"/>
    </w:pPr>
    <w:rPr>
      <w:rFonts w:ascii="Times New Roman" w:hAnsi="Times New Roman" w:cs="Times New Roman"/>
      <w:sz w:val="24"/>
      <w:szCs w:val="24"/>
    </w:rPr>
  </w:style>
  <w:style w:type="paragraph" w:customStyle="1" w:styleId="desktopexp">
    <w:name w:val="desktopexp"/>
    <w:basedOn w:val="a"/>
    <w:pPr>
      <w:spacing w:before="100" w:beforeAutospacing="1" w:after="100" w:afterAutospacing="1" w:line="240" w:lineRule="auto"/>
      <w:jc w:val="center"/>
    </w:pPr>
    <w:rPr>
      <w:rFonts w:ascii="Times New Roman" w:hAnsi="Times New Roman" w:cs="Times New Roman"/>
      <w:vanish/>
      <w:sz w:val="24"/>
      <w:szCs w:val="24"/>
    </w:rPr>
  </w:style>
  <w:style w:type="paragraph" w:customStyle="1" w:styleId="svg-image-word-hover">
    <w:name w:val="svg-image-word-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word">
    <w:name w:val="svg-image-word"/>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user-profile">
    <w:name w:val="svg-image-user-profil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word-hover">
    <w:name w:val="svg-image-side-word-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word">
    <w:name w:val="svg-image-side-word"/>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print-hover">
    <w:name w:val="svg-image-side-print-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print">
    <w:name w:val="svg-image-side-print"/>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copy-hover">
    <w:name w:val="svg-image-side-copy-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copy">
    <w:name w:val="svg-image-side-copy"/>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earch-sm">
    <w:name w:val="svg-image-search-sm"/>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earch-alt">
    <w:name w:val="svg-image-search-alt"/>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print-hover">
    <w:name w:val="svg-image-print-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print">
    <w:name w:val="svg-image-print"/>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hover">
    <w:name w:val="svg-image-jarre-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enabled">
    <w:name w:val="svg-image-jarre-enabled"/>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
    <w:name w:val="svg-image-jarr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hover">
    <w:name w:val="svg-image-jarr-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nabled">
    <w:name w:val="svg-image-jarr-enabled"/>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
    <w:name w:val="svg-image-jar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in-control-on">
    <w:name w:val="svg-image-in-control-o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in-control-hover">
    <w:name w:val="svg-image-in-control-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in-control">
    <w:name w:val="svg-image-in-control"/>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ide-notes-on">
    <w:name w:val="svg-image-hide-notes-o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ide-notes-hover">
    <w:name w:val="svg-image-hide-notes-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ide-notes">
    <w:name w:val="svg-image-hide-note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eadset">
    <w:name w:val="svg-image-headset"/>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favorites-hover">
    <w:name w:val="svg-image-favorites-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favorites">
    <w:name w:val="svg-image-favorite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oc-card-hover">
    <w:name w:val="svg-image-doc-card-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oc-card">
    <w:name w:val="svg-image-doc-card"/>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chevron-orange">
    <w:name w:val="svg-image-dchevron-orang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chevron-green">
    <w:name w:val="svg-image-dchevron-gree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chevron">
    <w:name w:val="svg-image-dchevro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omparison-hover">
    <w:name w:val="svg-image-comparison-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omparison">
    <w:name w:val="svg-image-compariso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warning">
    <w:name w:val="svg-image-close-warning"/>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info">
    <w:name w:val="svg-image-close-info"/>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
    <w:name w:val="svg-image-clos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attention-hover">
    <w:name w:val="svg-image-attention-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attention">
    <w:name w:val="svg-image-attentio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text-doc">
    <w:name w:val="svg-image-text-doc"/>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text-doc-hover">
    <w:name w:val="svg-image-text-doc-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attention-dims">
    <w:name w:val="svg-image-attention-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attention-hover-dims">
    <w:name w:val="svg-image-attention-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dims">
    <w:name w:val="svg-image-clos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info-dims">
    <w:name w:val="svg-image-close-info-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warning-dims">
    <w:name w:val="svg-image-close-warning-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omparison-dims">
    <w:name w:val="svg-image-comparison-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omparison-hover-dims">
    <w:name w:val="svg-image-comparison-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chevron-dims">
    <w:name w:val="svg-image-dchevron-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chevron-green-dims">
    <w:name w:val="svg-image-dchevron-green-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chevron-orange-dims">
    <w:name w:val="svg-image-dchevron-orang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oc-card-dims">
    <w:name w:val="svg-image-doc-card-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oc-card-hover-dims">
    <w:name w:val="svg-image-doc-card-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favorites-dims">
    <w:name w:val="svg-image-favorites-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favorites-hover-dims">
    <w:name w:val="svg-image-favorites-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eadset-dims">
    <w:name w:val="svg-image-headset-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ide-notes-dims">
    <w:name w:val="svg-image-hide-notes-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ide-notes-hover-dims">
    <w:name w:val="svg-image-hide-notes-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ide-notes-on-dims">
    <w:name w:val="svg-image-hide-notes-on-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in-control-dims">
    <w:name w:val="svg-image-in-control-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in-control-hover-dims">
    <w:name w:val="svg-image-in-control-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in-control-on-dims">
    <w:name w:val="svg-image-in-control-on-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dims">
    <w:name w:val="svg-image-jar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nabled-dims">
    <w:name w:val="svg-image-jarr-enabled-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hover-dims">
    <w:name w:val="svg-image-jarr-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dims">
    <w:name w:val="svg-image-jarr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enabled-dims">
    <w:name w:val="svg-image-jarre-enabled-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hover-dims">
    <w:name w:val="svg-image-jarre-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print-dims">
    <w:name w:val="svg-image-print-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print-hover-dims">
    <w:name w:val="svg-image-print-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earch-alt-dims">
    <w:name w:val="svg-image-search-alt-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earch-sm-dims">
    <w:name w:val="svg-image-search-sm-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copy-dims">
    <w:name w:val="svg-image-side-copy-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copy-hover-dims">
    <w:name w:val="svg-image-side-copy-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print-dims">
    <w:name w:val="svg-image-side-print-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print-hover-dims">
    <w:name w:val="svg-image-side-print-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word-dims">
    <w:name w:val="svg-image-side-word-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word-hover-dims">
    <w:name w:val="svg-image-side-word-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user-profile-dims">
    <w:name w:val="svg-image-user-profil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word-dims">
    <w:name w:val="svg-image-word-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word-hover-dims">
    <w:name w:val="svg-image-word-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compare">
    <w:name w:val="svg-image-close-compar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tructure">
    <w:name w:val="svg-image-structure"/>
    <w:basedOn w:val="a"/>
    <w:pPr>
      <w:spacing w:before="100" w:beforeAutospacing="1" w:after="100" w:afterAutospacing="1" w:line="240" w:lineRule="auto"/>
    </w:pPr>
    <w:rPr>
      <w:rFonts w:ascii="Times New Roman" w:hAnsi="Times New Roman" w:cs="Times New Roman"/>
      <w:sz w:val="24"/>
      <w:szCs w:val="24"/>
    </w:rPr>
  </w:style>
  <w:style w:type="paragraph" w:customStyle="1" w:styleId="btnside">
    <w:name w:val="btnside"/>
    <w:basedOn w:val="a"/>
    <w:pPr>
      <w:spacing w:before="100" w:beforeAutospacing="1" w:after="100" w:afterAutospacing="1" w:line="240" w:lineRule="auto"/>
    </w:pPr>
    <w:rPr>
      <w:rFonts w:ascii="Times New Roman" w:hAnsi="Times New Roman" w:cs="Times New Roman"/>
      <w:sz w:val="24"/>
      <w:szCs w:val="24"/>
    </w:rPr>
  </w:style>
  <w:style w:type="paragraph" w:customStyle="1" w:styleId="btnsideitem">
    <w:name w:val="btnside__item"/>
    <w:basedOn w:val="a"/>
    <w:pPr>
      <w:spacing w:before="100" w:beforeAutospacing="1" w:after="100" w:afterAutospacing="1" w:line="240" w:lineRule="auto"/>
    </w:pPr>
    <w:rPr>
      <w:rFonts w:ascii="Times New Roman" w:hAnsi="Times New Roman" w:cs="Times New Roman"/>
      <w:sz w:val="24"/>
      <w:szCs w:val="24"/>
    </w:rPr>
  </w:style>
  <w:style w:type="paragraph" w:customStyle="1" w:styleId="nextprevside">
    <w:name w:val="nextprevside"/>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docs-header">
    <w:name w:val="docs-header"/>
    <w:basedOn w:val="a"/>
    <w:pPr>
      <w:spacing w:before="100" w:beforeAutospacing="1" w:after="0" w:line="240" w:lineRule="auto"/>
    </w:pPr>
    <w:rPr>
      <w:rFonts w:ascii="Times New Roman" w:hAnsi="Times New Roman" w:cs="Times New Roman"/>
      <w:sz w:val="24"/>
      <w:szCs w:val="24"/>
    </w:rPr>
  </w:style>
  <w:style w:type="paragraph" w:customStyle="1" w:styleId="docs-headerwrap">
    <w:name w:val="docs-header__wrap"/>
    <w:basedOn w:val="a"/>
    <w:pPr>
      <w:spacing w:before="100" w:beforeAutospacing="1" w:after="100" w:afterAutospacing="1" w:line="240" w:lineRule="auto"/>
    </w:pPr>
    <w:rPr>
      <w:rFonts w:ascii="Times New Roman" w:hAnsi="Times New Roman" w:cs="Times New Roman"/>
      <w:sz w:val="24"/>
      <w:szCs w:val="24"/>
    </w:rPr>
  </w:style>
  <w:style w:type="paragraph" w:customStyle="1" w:styleId="docs-logo">
    <w:name w:val="docs-logo"/>
    <w:basedOn w:val="a"/>
    <w:pPr>
      <w:spacing w:before="100" w:beforeAutospacing="1" w:after="100" w:afterAutospacing="1" w:line="240" w:lineRule="auto"/>
    </w:pPr>
    <w:rPr>
      <w:rFonts w:ascii="Times New Roman" w:hAnsi="Times New Roman" w:cs="Times New Roman"/>
      <w:sz w:val="2"/>
      <w:szCs w:val="2"/>
    </w:rPr>
  </w:style>
  <w:style w:type="paragraph" w:customStyle="1" w:styleId="docs-cell">
    <w:name w:val="docs-cell"/>
    <w:basedOn w:val="a"/>
    <w:pPr>
      <w:spacing w:before="100" w:beforeAutospacing="1" w:after="100" w:afterAutospacing="1" w:line="240" w:lineRule="auto"/>
      <w:ind w:left="135"/>
    </w:pPr>
    <w:rPr>
      <w:rFonts w:ascii="Times New Roman" w:hAnsi="Times New Roman" w:cs="Times New Roman"/>
      <w:sz w:val="24"/>
      <w:szCs w:val="24"/>
    </w:rPr>
  </w:style>
  <w:style w:type="paragraph" w:customStyle="1" w:styleId="docs-celllink">
    <w:name w:val="docs-cell__link"/>
    <w:basedOn w:val="a"/>
    <w:pPr>
      <w:spacing w:before="100" w:beforeAutospacing="1" w:after="100" w:afterAutospacing="1" w:line="240" w:lineRule="auto"/>
    </w:pPr>
    <w:rPr>
      <w:rFonts w:ascii="Times New Roman" w:hAnsi="Times New Roman" w:cs="Times New Roman"/>
      <w:color w:val="242424"/>
      <w:sz w:val="24"/>
      <w:szCs w:val="24"/>
    </w:rPr>
  </w:style>
  <w:style w:type="paragraph" w:customStyle="1" w:styleId="docs-search">
    <w:name w:val="docs-search"/>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docs-searchlink">
    <w:name w:val="docs-search__link"/>
    <w:basedOn w:val="a"/>
    <w:pPr>
      <w:spacing w:before="100" w:beforeAutospacing="1" w:after="100" w:afterAutospacing="1" w:line="240" w:lineRule="auto"/>
    </w:pPr>
    <w:rPr>
      <w:rFonts w:ascii="Times New Roman" w:hAnsi="Times New Roman" w:cs="Times New Roman"/>
      <w:color w:val="767676"/>
      <w:sz w:val="24"/>
      <w:szCs w:val="24"/>
    </w:rPr>
  </w:style>
  <w:style w:type="paragraph" w:customStyle="1" w:styleId="docs-nav">
    <w:name w:val="docs-nav"/>
    <w:basedOn w:val="a"/>
    <w:pPr>
      <w:spacing w:before="100" w:beforeAutospacing="1" w:after="100" w:afterAutospacing="1" w:line="240" w:lineRule="auto"/>
    </w:pPr>
    <w:rPr>
      <w:rFonts w:ascii="Times New Roman" w:hAnsi="Times New Roman" w:cs="Times New Roman"/>
      <w:sz w:val="24"/>
      <w:szCs w:val="24"/>
    </w:rPr>
  </w:style>
  <w:style w:type="paragraph" w:customStyle="1" w:styleId="docs-navlink">
    <w:name w:val="docs-nav__link"/>
    <w:basedOn w:val="a"/>
    <w:pPr>
      <w:spacing w:before="100" w:beforeAutospacing="1" w:after="100" w:afterAutospacing="1" w:line="240" w:lineRule="auto"/>
    </w:pPr>
    <w:rPr>
      <w:rFonts w:ascii="Times New Roman" w:hAnsi="Times New Roman" w:cs="Times New Roman"/>
      <w:color w:val="242424"/>
      <w:sz w:val="24"/>
      <w:szCs w:val="24"/>
    </w:rPr>
  </w:style>
  <w:style w:type="paragraph" w:customStyle="1" w:styleId="docs-actions">
    <w:name w:val="docs-actions"/>
    <w:basedOn w:val="a"/>
    <w:pPr>
      <w:pBdr>
        <w:top w:val="single" w:sz="6" w:space="0" w:color="C8C8C8"/>
        <w:left w:val="single" w:sz="2" w:space="0" w:color="C8C8C8"/>
        <w:bottom w:val="single" w:sz="6" w:space="0" w:color="E3E3E3"/>
        <w:right w:val="single" w:sz="2" w:space="0" w:color="C8C8C8"/>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action-main">
    <w:name w:val="action-main"/>
    <w:basedOn w:val="a"/>
    <w:pPr>
      <w:spacing w:before="100" w:beforeAutospacing="1" w:after="100" w:afterAutospacing="1" w:line="240" w:lineRule="auto"/>
    </w:pPr>
    <w:rPr>
      <w:rFonts w:ascii="Times New Roman" w:hAnsi="Times New Roman" w:cs="Times New Roman"/>
      <w:sz w:val="24"/>
      <w:szCs w:val="24"/>
    </w:rPr>
  </w:style>
  <w:style w:type="paragraph" w:customStyle="1" w:styleId="action-note">
    <w:name w:val="action-note"/>
    <w:basedOn w:val="a"/>
    <w:pPr>
      <w:spacing w:before="100" w:beforeAutospacing="1" w:after="100" w:afterAutospacing="1" w:line="240" w:lineRule="auto"/>
      <w:ind w:left="120"/>
    </w:pPr>
    <w:rPr>
      <w:rFonts w:ascii="Times New Roman" w:hAnsi="Times New Roman" w:cs="Times New Roman"/>
      <w:sz w:val="24"/>
      <w:szCs w:val="24"/>
    </w:rPr>
  </w:style>
  <w:style w:type="paragraph" w:customStyle="1" w:styleId="action-mainitem">
    <w:name w:val="action-main__item"/>
    <w:basedOn w:val="a"/>
    <w:pPr>
      <w:spacing w:after="0" w:line="240" w:lineRule="auto"/>
      <w:ind w:right="150"/>
    </w:pPr>
    <w:rPr>
      <w:rFonts w:ascii="Times New Roman" w:hAnsi="Times New Roman" w:cs="Times New Roman"/>
      <w:sz w:val="24"/>
      <w:szCs w:val="24"/>
    </w:rPr>
  </w:style>
  <w:style w:type="paragraph" w:customStyle="1" w:styleId="action-filter">
    <w:name w:val="action-filter"/>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action-filtergroup">
    <w:name w:val="action-filter__group"/>
    <w:basedOn w:val="a"/>
    <w:pPr>
      <w:pBdr>
        <w:top w:val="single" w:sz="6" w:space="0" w:color="auto"/>
        <w:left w:val="single" w:sz="6" w:space="0" w:color="auto"/>
        <w:bottom w:val="single" w:sz="6" w:space="0" w:color="auto"/>
      </w:pBdr>
      <w:spacing w:before="100" w:beforeAutospacing="1" w:after="100" w:afterAutospacing="1" w:line="240" w:lineRule="auto"/>
    </w:pPr>
    <w:rPr>
      <w:rFonts w:ascii="Times New Roman" w:hAnsi="Times New Roman" w:cs="Times New Roman"/>
      <w:sz w:val="24"/>
      <w:szCs w:val="24"/>
    </w:rPr>
  </w:style>
  <w:style w:type="paragraph" w:customStyle="1" w:styleId="action-filtercheck">
    <w:name w:val="action-filter__check"/>
    <w:basedOn w:val="a"/>
    <w:pPr>
      <w:pBdr>
        <w:top w:val="single" w:sz="2" w:space="0" w:color="C8C8C8"/>
        <w:left w:val="single" w:sz="6" w:space="0" w:color="C8C8C8"/>
        <w:bottom w:val="single" w:sz="2" w:space="0" w:color="C8C8C8"/>
        <w:right w:val="single" w:sz="6" w:space="0" w:color="C8C8C8"/>
      </w:pBdr>
      <w:spacing w:before="100" w:beforeAutospacing="1" w:after="100" w:afterAutospacing="1" w:line="240" w:lineRule="auto"/>
    </w:pPr>
    <w:rPr>
      <w:rFonts w:ascii="Times New Roman" w:hAnsi="Times New Roman" w:cs="Times New Roman"/>
      <w:vanish/>
      <w:color w:val="5B5B5B"/>
      <w:sz w:val="24"/>
      <w:szCs w:val="24"/>
    </w:rPr>
  </w:style>
  <w:style w:type="paragraph" w:customStyle="1" w:styleId="action-filterbtn">
    <w:name w:val="action-filter__btn"/>
    <w:basedOn w:val="a"/>
    <w:pPr>
      <w:spacing w:before="100" w:beforeAutospacing="1" w:after="100" w:afterAutospacing="1" w:line="0" w:lineRule="auto"/>
    </w:pPr>
    <w:rPr>
      <w:rFonts w:ascii="Times New Roman" w:hAnsi="Times New Roman" w:cs="Times New Roman"/>
      <w:sz w:val="24"/>
      <w:szCs w:val="24"/>
    </w:rPr>
  </w:style>
  <w:style w:type="paragraph" w:customStyle="1" w:styleId="search-nav">
    <w:name w:val="search-nav"/>
    <w:basedOn w:val="a"/>
    <w:pPr>
      <w:spacing w:before="100" w:beforeAutospacing="1" w:after="100" w:afterAutospacing="1" w:line="240" w:lineRule="auto"/>
      <w:ind w:left="180"/>
    </w:pPr>
    <w:rPr>
      <w:rFonts w:ascii="Times New Roman" w:hAnsi="Times New Roman" w:cs="Times New Roman"/>
      <w:sz w:val="24"/>
      <w:szCs w:val="24"/>
    </w:rPr>
  </w:style>
  <w:style w:type="paragraph" w:customStyle="1" w:styleId="action-notewrap">
    <w:name w:val="action-note__wrap"/>
    <w:basedOn w:val="a"/>
    <w:pPr>
      <w:spacing w:after="0" w:line="240" w:lineRule="auto"/>
      <w:ind w:left="75" w:right="75"/>
    </w:pPr>
    <w:rPr>
      <w:rFonts w:ascii="Times New Roman" w:hAnsi="Times New Roman" w:cs="Times New Roman"/>
      <w:sz w:val="24"/>
      <w:szCs w:val="24"/>
    </w:rPr>
  </w:style>
  <w:style w:type="paragraph" w:customStyle="1" w:styleId="action-select">
    <w:name w:val="action-select"/>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where-look">
    <w:name w:val="where-look"/>
    <w:basedOn w:val="a"/>
    <w:pPr>
      <w:pBdr>
        <w:top w:val="single" w:sz="6" w:space="7" w:color="C8C8C8"/>
        <w:left w:val="single" w:sz="6" w:space="6" w:color="C8C8C8"/>
        <w:bottom w:val="single" w:sz="6" w:space="8" w:color="C8C8C8"/>
        <w:right w:val="single" w:sz="6" w:space="6" w:color="C8C8C8"/>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dropdownclose">
    <w:name w:val="dropdown__close"/>
    <w:basedOn w:val="a"/>
    <w:pPr>
      <w:spacing w:before="100" w:beforeAutospacing="1" w:after="100" w:afterAutospacing="1" w:line="240" w:lineRule="auto"/>
    </w:pPr>
    <w:rPr>
      <w:rFonts w:ascii="Times New Roman" w:hAnsi="Times New Roman" w:cs="Times New Roman"/>
      <w:sz w:val="24"/>
      <w:szCs w:val="24"/>
    </w:rPr>
  </w:style>
  <w:style w:type="paragraph" w:customStyle="1" w:styleId="dropdown-note">
    <w:name w:val="dropdown-note"/>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nav">
    <w:name w:val="compare-nav"/>
    <w:basedOn w:val="a"/>
    <w:pPr>
      <w:spacing w:before="100" w:beforeAutospacing="1" w:after="100" w:afterAutospacing="1" w:line="240" w:lineRule="auto"/>
    </w:pPr>
    <w:rPr>
      <w:rFonts w:ascii="Times New Roman" w:hAnsi="Times New Roman" w:cs="Times New Roman"/>
      <w:sz w:val="24"/>
      <w:szCs w:val="24"/>
    </w:rPr>
  </w:style>
  <w:style w:type="paragraph" w:customStyle="1" w:styleId="searchcounter">
    <w:name w:val="search__counter"/>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clear-input">
    <w:name w:val="clear-input"/>
    <w:basedOn w:val="a"/>
    <w:pPr>
      <w:spacing w:before="100" w:beforeAutospacing="1" w:after="100" w:afterAutospacing="1" w:line="240" w:lineRule="auto"/>
    </w:pPr>
    <w:rPr>
      <w:rFonts w:ascii="Times New Roman" w:hAnsi="Times New Roman" w:cs="Times New Roman"/>
      <w:sz w:val="24"/>
      <w:szCs w:val="24"/>
    </w:rPr>
  </w:style>
  <w:style w:type="paragraph" w:customStyle="1" w:styleId="mobile-only">
    <w:name w:val="mobile-only"/>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docs-actionstoggle-button">
    <w:name w:val="docs-actions__toggle-button"/>
    <w:basedOn w:val="a"/>
    <w:pPr>
      <w:shd w:val="clear" w:color="auto" w:fill="FFFFFF"/>
      <w:spacing w:before="100" w:beforeAutospacing="1" w:after="100" w:afterAutospacing="1" w:line="240" w:lineRule="auto"/>
    </w:pPr>
    <w:rPr>
      <w:rFonts w:ascii="Times New Roman" w:hAnsi="Times New Roman" w:cs="Times New Roman"/>
      <w:vanish/>
      <w:sz w:val="24"/>
      <w:szCs w:val="24"/>
    </w:rPr>
  </w:style>
  <w:style w:type="paragraph" w:customStyle="1" w:styleId="hrm">
    <w:name w:val="hrm"/>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ivtable">
    <w:name w:val="iv_table"/>
    <w:basedOn w:val="a"/>
    <w:pPr>
      <w:spacing w:before="100" w:beforeAutospacing="1" w:after="100" w:afterAutospacing="1" w:line="240" w:lineRule="auto"/>
    </w:pPr>
    <w:rPr>
      <w:rFonts w:ascii="Times New Roman" w:hAnsi="Times New Roman" w:cs="Times New Roman"/>
      <w:sz w:val="24"/>
      <w:szCs w:val="24"/>
    </w:rPr>
  </w:style>
  <w:style w:type="paragraph" w:customStyle="1" w:styleId="ivtd">
    <w:name w:val="iv_td"/>
    <w:basedOn w:val="a"/>
    <w:pPr>
      <w:spacing w:before="100" w:beforeAutospacing="1" w:after="100" w:afterAutospacing="1" w:line="240" w:lineRule="auto"/>
    </w:pPr>
    <w:rPr>
      <w:rFonts w:ascii="Times New Roman" w:hAnsi="Times New Roman" w:cs="Times New Roman"/>
      <w:sz w:val="24"/>
      <w:szCs w:val="24"/>
    </w:rPr>
  </w:style>
  <w:style w:type="paragraph" w:customStyle="1" w:styleId="fixtop">
    <w:name w:val="fix_top"/>
    <w:basedOn w:val="a"/>
    <w:pPr>
      <w:shd w:val="clear" w:color="auto" w:fill="F8F8F8"/>
      <w:spacing w:before="100" w:beforeAutospacing="1" w:after="100" w:afterAutospacing="1" w:line="240" w:lineRule="auto"/>
    </w:pPr>
    <w:rPr>
      <w:rFonts w:ascii="Times New Roman" w:hAnsi="Times New Roman" w:cs="Times New Roman"/>
      <w:sz w:val="24"/>
      <w:szCs w:val="24"/>
    </w:rPr>
  </w:style>
  <w:style w:type="paragraph" w:customStyle="1" w:styleId="pan">
    <w:name w:val="pan"/>
    <w:basedOn w:val="a"/>
    <w:pPr>
      <w:pBdr>
        <w:bottom w:val="single" w:sz="6" w:space="0" w:color="auto"/>
      </w:pBdr>
      <w:shd w:val="clear" w:color="auto" w:fill="F0F0F0"/>
      <w:spacing w:before="100" w:beforeAutospacing="1" w:after="100" w:afterAutospacing="1" w:line="240" w:lineRule="auto"/>
      <w:textAlignment w:val="top"/>
    </w:pPr>
    <w:rPr>
      <w:rFonts w:ascii="Arial" w:hAnsi="Arial" w:cs="Arial"/>
    </w:rPr>
  </w:style>
  <w:style w:type="paragraph" w:customStyle="1" w:styleId="panlogo">
    <w:name w:val="pan_logo"/>
    <w:basedOn w:val="a"/>
    <w:pPr>
      <w:shd w:val="clear" w:color="auto" w:fill="FFFFFF"/>
      <w:spacing w:before="100" w:beforeAutospacing="1" w:after="100" w:afterAutospacing="1" w:line="240" w:lineRule="auto"/>
      <w:textAlignment w:val="top"/>
    </w:pPr>
    <w:rPr>
      <w:rFonts w:ascii="Arial" w:hAnsi="Arial" w:cs="Arial"/>
    </w:rPr>
  </w:style>
  <w:style w:type="paragraph" w:customStyle="1" w:styleId="nobord">
    <w:name w:val="nobord"/>
    <w:basedOn w:val="a"/>
    <w:pPr>
      <w:spacing w:before="100" w:beforeAutospacing="1" w:after="100" w:afterAutospacing="1" w:line="240" w:lineRule="auto"/>
    </w:pPr>
    <w:rPr>
      <w:rFonts w:ascii="Times New Roman" w:hAnsi="Times New Roman" w:cs="Times New Roman"/>
      <w:sz w:val="24"/>
      <w:szCs w:val="24"/>
    </w:rPr>
  </w:style>
  <w:style w:type="paragraph" w:customStyle="1" w:styleId="pannobord">
    <w:name w:val="pan_nobord"/>
    <w:basedOn w:val="a"/>
    <w:pPr>
      <w:shd w:val="clear" w:color="auto" w:fill="F0F0F0"/>
      <w:spacing w:before="100" w:beforeAutospacing="1" w:after="100" w:afterAutospacing="1" w:line="240" w:lineRule="auto"/>
      <w:textAlignment w:val="top"/>
    </w:pPr>
    <w:rPr>
      <w:rFonts w:ascii="Arial" w:hAnsi="Arial" w:cs="Arial"/>
    </w:rPr>
  </w:style>
  <w:style w:type="paragraph" w:customStyle="1" w:styleId="padd">
    <w:name w:val="padd"/>
    <w:basedOn w:val="a"/>
    <w:pPr>
      <w:spacing w:before="100" w:beforeAutospacing="1" w:after="100" w:afterAutospacing="1" w:line="240" w:lineRule="auto"/>
    </w:pPr>
    <w:rPr>
      <w:rFonts w:ascii="Times New Roman" w:hAnsi="Times New Roman" w:cs="Times New Roman"/>
      <w:sz w:val="24"/>
      <w:szCs w:val="24"/>
    </w:rPr>
  </w:style>
  <w:style w:type="paragraph" w:customStyle="1" w:styleId="paddmid">
    <w:name w:val="padd_mid"/>
    <w:basedOn w:val="a"/>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padsearch">
    <w:name w:val="pad_search"/>
    <w:basedOn w:val="a"/>
    <w:pPr>
      <w:shd w:val="clear" w:color="auto" w:fill="D4D4D4"/>
      <w:spacing w:before="100" w:beforeAutospacing="1" w:after="100" w:afterAutospacing="1" w:line="240" w:lineRule="auto"/>
    </w:pPr>
    <w:rPr>
      <w:rFonts w:ascii="Times New Roman" w:hAnsi="Times New Roman" w:cs="Times New Roman"/>
      <w:sz w:val="24"/>
      <w:szCs w:val="24"/>
    </w:rPr>
  </w:style>
  <w:style w:type="paragraph" w:customStyle="1" w:styleId="padsearchsm">
    <w:name w:val="pad_search_sm"/>
    <w:basedOn w:val="a"/>
    <w:pPr>
      <w:shd w:val="clear" w:color="auto" w:fill="D4D4D4"/>
      <w:spacing w:before="100" w:beforeAutospacing="1" w:after="100" w:afterAutospacing="1" w:line="240" w:lineRule="auto"/>
    </w:pPr>
    <w:rPr>
      <w:rFonts w:ascii="Times New Roman" w:hAnsi="Times New Roman" w:cs="Times New Roman"/>
      <w:sz w:val="24"/>
      <w:szCs w:val="24"/>
    </w:rPr>
  </w:style>
  <w:style w:type="paragraph" w:customStyle="1" w:styleId="an">
    <w:name w:val="an"/>
    <w:basedOn w:val="a"/>
    <w:pPr>
      <w:spacing w:before="100" w:beforeAutospacing="1" w:after="100" w:afterAutospacing="1" w:line="240" w:lineRule="auto"/>
    </w:pPr>
    <w:rPr>
      <w:rFonts w:ascii="Times New Roman" w:hAnsi="Times New Roman" w:cs="Times New Roman"/>
      <w:sz w:val="24"/>
      <w:szCs w:val="24"/>
    </w:rPr>
  </w:style>
  <w:style w:type="paragraph" w:customStyle="1" w:styleId="remarkpadd">
    <w:name w:val="remark_padd"/>
    <w:basedOn w:val="a"/>
    <w:pPr>
      <w:spacing w:before="100" w:beforeAutospacing="1" w:after="100" w:afterAutospacing="1" w:line="240" w:lineRule="auto"/>
    </w:pPr>
    <w:rPr>
      <w:rFonts w:ascii="Times New Roman" w:hAnsi="Times New Roman" w:cs="Times New Roman"/>
      <w:sz w:val="24"/>
      <w:szCs w:val="24"/>
    </w:rPr>
  </w:style>
  <w:style w:type="paragraph" w:customStyle="1" w:styleId="remark">
    <w:name w:val="remark"/>
    <w:basedOn w:val="a"/>
    <w:pPr>
      <w:pBdr>
        <w:bottom w:val="single" w:sz="6" w:space="0" w:color="98C219"/>
      </w:pBdr>
      <w:spacing w:before="100" w:beforeAutospacing="1" w:after="100" w:afterAutospacing="1" w:line="240" w:lineRule="auto"/>
    </w:pPr>
    <w:rPr>
      <w:rFonts w:ascii="Arial" w:hAnsi="Arial" w:cs="Arial"/>
      <w:color w:val="98C219"/>
      <w:sz w:val="20"/>
      <w:szCs w:val="20"/>
    </w:rPr>
  </w:style>
  <w:style w:type="paragraph" w:customStyle="1" w:styleId="remarkbg">
    <w:name w:val="remark_bg"/>
    <w:basedOn w:val="a"/>
    <w:pPr>
      <w:shd w:val="clear" w:color="auto" w:fill="98C219"/>
      <w:spacing w:before="100" w:beforeAutospacing="1" w:after="100" w:afterAutospacing="1" w:line="240" w:lineRule="auto"/>
    </w:pPr>
    <w:rPr>
      <w:rFonts w:ascii="Times New Roman" w:hAnsi="Times New Roman" w:cs="Times New Roman"/>
      <w:sz w:val="24"/>
      <w:szCs w:val="24"/>
    </w:rPr>
  </w:style>
  <w:style w:type="paragraph" w:customStyle="1" w:styleId="remarkn">
    <w:name w:val="remark_n"/>
    <w:basedOn w:val="a"/>
    <w:pPr>
      <w:pBdr>
        <w:bottom w:val="single" w:sz="6" w:space="0" w:color="E41D0C"/>
      </w:pBdr>
      <w:spacing w:before="100" w:beforeAutospacing="1" w:after="100" w:afterAutospacing="1" w:line="240" w:lineRule="auto"/>
    </w:pPr>
    <w:rPr>
      <w:rFonts w:ascii="Arial" w:hAnsi="Arial" w:cs="Arial"/>
      <w:color w:val="E41D0C"/>
      <w:sz w:val="20"/>
      <w:szCs w:val="20"/>
    </w:rPr>
  </w:style>
  <w:style w:type="paragraph" w:customStyle="1" w:styleId="remarknbg">
    <w:name w:val="remark_n_bg"/>
    <w:basedOn w:val="a"/>
    <w:pPr>
      <w:shd w:val="clear" w:color="auto" w:fill="E41D0C"/>
      <w:spacing w:before="100" w:beforeAutospacing="1" w:after="100" w:afterAutospacing="1" w:line="240" w:lineRule="auto"/>
    </w:pPr>
    <w:rPr>
      <w:rFonts w:ascii="Times New Roman" w:hAnsi="Times New Roman" w:cs="Times New Roman"/>
      <w:sz w:val="24"/>
      <w:szCs w:val="24"/>
    </w:rPr>
  </w:style>
  <w:style w:type="paragraph" w:customStyle="1" w:styleId="demo">
    <w:name w:val="demo"/>
    <w:basedOn w:val="a"/>
    <w:pPr>
      <w:spacing w:before="100" w:beforeAutospacing="1" w:after="100" w:afterAutospacing="1" w:line="240" w:lineRule="auto"/>
    </w:pPr>
    <w:rPr>
      <w:rFonts w:ascii="Arial" w:hAnsi="Arial" w:cs="Arial"/>
      <w:color w:val="E41D0C"/>
      <w:sz w:val="20"/>
      <w:szCs w:val="20"/>
    </w:rPr>
  </w:style>
  <w:style w:type="paragraph" w:customStyle="1" w:styleId="inp">
    <w:name w:val="inp"/>
    <w:basedOn w:val="a"/>
    <w:pPr>
      <w:spacing w:before="100" w:beforeAutospacing="1" w:after="100" w:afterAutospacing="1" w:line="240" w:lineRule="auto"/>
    </w:pPr>
    <w:rPr>
      <w:rFonts w:ascii="Times New Roman" w:hAnsi="Times New Roman" w:cs="Times New Roman"/>
    </w:rPr>
  </w:style>
  <w:style w:type="paragraph" w:customStyle="1" w:styleId="inpnoborder">
    <w:name w:val="inp_noborder"/>
    <w:basedOn w:val="a"/>
    <w:pPr>
      <w:spacing w:before="100" w:beforeAutospacing="1" w:after="100" w:afterAutospacing="1" w:line="240" w:lineRule="auto"/>
    </w:pPr>
    <w:rPr>
      <w:rFonts w:ascii="Times New Roman" w:hAnsi="Times New Roman" w:cs="Times New Roman"/>
    </w:rPr>
  </w:style>
  <w:style w:type="paragraph" w:customStyle="1" w:styleId="but">
    <w:name w:val="but"/>
    <w:basedOn w:val="a"/>
    <w:pPr>
      <w:shd w:val="clear" w:color="auto" w:fill="98C219"/>
      <w:spacing w:before="100" w:beforeAutospacing="1" w:after="100" w:afterAutospacing="1" w:line="240" w:lineRule="auto"/>
    </w:pPr>
    <w:rPr>
      <w:rFonts w:ascii="Times New Roman" w:hAnsi="Times New Roman" w:cs="Times New Roman"/>
      <w:b/>
      <w:bCs/>
      <w:color w:val="FFFFFF"/>
    </w:rPr>
  </w:style>
  <w:style w:type="paragraph" w:customStyle="1" w:styleId="hiderem">
    <w:name w:val="hiderem"/>
    <w:basedOn w:val="a"/>
    <w:pPr>
      <w:spacing w:before="100" w:beforeAutospacing="1" w:after="100" w:afterAutospacing="1" w:line="240" w:lineRule="auto"/>
      <w:textAlignment w:val="top"/>
    </w:pPr>
    <w:rPr>
      <w:rFonts w:ascii="Times New Roman" w:hAnsi="Times New Roman" w:cs="Times New Roman"/>
      <w:color w:val="F19100"/>
      <w:sz w:val="24"/>
      <w:szCs w:val="24"/>
    </w:rPr>
  </w:style>
  <w:style w:type="paragraph" w:customStyle="1" w:styleId="showrem">
    <w:name w:val="showrem"/>
    <w:basedOn w:val="a"/>
    <w:pPr>
      <w:spacing w:before="100" w:beforeAutospacing="1" w:after="100" w:afterAutospacing="1" w:line="240" w:lineRule="auto"/>
      <w:textAlignment w:val="top"/>
    </w:pPr>
    <w:rPr>
      <w:rFonts w:ascii="Times New Roman" w:hAnsi="Times New Roman" w:cs="Times New Roman"/>
      <w:sz w:val="24"/>
      <w:szCs w:val="24"/>
    </w:rPr>
  </w:style>
  <w:style w:type="paragraph" w:customStyle="1" w:styleId="insertimage">
    <w:name w:val="insert_image"/>
    <w:basedOn w:val="a"/>
    <w:pPr>
      <w:spacing w:before="100" w:beforeAutospacing="1" w:after="100" w:afterAutospacing="1" w:line="240" w:lineRule="auto"/>
      <w:ind w:right="200"/>
      <w:textAlignment w:val="center"/>
    </w:pPr>
    <w:rPr>
      <w:rFonts w:ascii="Times New Roman" w:hAnsi="Times New Roman" w:cs="Times New Roman"/>
      <w:sz w:val="24"/>
      <w:szCs w:val="24"/>
    </w:rPr>
  </w:style>
  <w:style w:type="paragraph" w:customStyle="1" w:styleId="ui-accordion-header">
    <w:name w:val="ui-accordion-header"/>
    <w:basedOn w:val="a"/>
    <w:pPr>
      <w:spacing w:before="100" w:beforeAutospacing="1" w:after="100" w:afterAutospacing="1" w:line="240" w:lineRule="auto"/>
    </w:pPr>
    <w:rPr>
      <w:rFonts w:ascii="Times New Roman" w:hAnsi="Times New Roman" w:cs="Times New Roman"/>
      <w:sz w:val="24"/>
      <w:szCs w:val="24"/>
    </w:rPr>
  </w:style>
  <w:style w:type="paragraph" w:customStyle="1" w:styleId="ui-accordion-content">
    <w:name w:val="ui-accordion-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item">
    <w:name w:val="ui-menu-item"/>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item-wrapper">
    <w:name w:val="ui-menu-item-wrapper"/>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divider">
    <w:name w:val="ui-menu-divider"/>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focus">
    <w:name w:val="ui-state-focus"/>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active">
    <w:name w:val="ui-state-active"/>
    <w:basedOn w:val="a"/>
    <w:pPr>
      <w:spacing w:before="100" w:beforeAutospacing="1" w:after="100" w:afterAutospacing="1" w:line="240" w:lineRule="auto"/>
    </w:pPr>
    <w:rPr>
      <w:rFonts w:ascii="Times New Roman" w:hAnsi="Times New Roman" w:cs="Times New Roman"/>
      <w:sz w:val="24"/>
      <w:szCs w:val="24"/>
    </w:rPr>
  </w:style>
  <w:style w:type="paragraph" w:customStyle="1" w:styleId="ui-controlgroup-label">
    <w:name w:val="ui-controlgroup-label"/>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
    <w:name w:val="ui-datepicker-header"/>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prev">
    <w:name w:val="ui-datepicker-prev"/>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next">
    <w:name w:val="ui-datepicker-next"/>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title">
    <w:name w:val="ui-datepicker-title"/>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
    <w:name w:val="ui-datepicker-buttonpane"/>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
    <w:name w:val="ui-datepicker-group"/>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titlebar">
    <w:name w:val="ui-dialog-titlebar"/>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title">
    <w:name w:val="ui-dialog-title"/>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titlebar-close">
    <w:name w:val="ui-dialog-titlebar-close"/>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content">
    <w:name w:val="ui-dialog-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buttonpane">
    <w:name w:val="ui-dialog-buttonpane"/>
    <w:basedOn w:val="a"/>
    <w:pPr>
      <w:spacing w:before="100" w:beforeAutospacing="1" w:after="100" w:afterAutospacing="1" w:line="240" w:lineRule="auto"/>
    </w:pPr>
    <w:rPr>
      <w:rFonts w:ascii="Times New Roman" w:hAnsi="Times New Roman" w:cs="Times New Roman"/>
      <w:sz w:val="24"/>
      <w:szCs w:val="24"/>
    </w:rPr>
  </w:style>
  <w:style w:type="paragraph" w:customStyle="1" w:styleId="ui-progressbar-value">
    <w:name w:val="ui-progressbar-value"/>
    <w:basedOn w:val="a"/>
    <w:pPr>
      <w:spacing w:before="100" w:beforeAutospacing="1" w:after="100" w:afterAutospacing="1" w:line="240" w:lineRule="auto"/>
    </w:pPr>
    <w:rPr>
      <w:rFonts w:ascii="Times New Roman" w:hAnsi="Times New Roman" w:cs="Times New Roman"/>
      <w:sz w:val="24"/>
      <w:szCs w:val="24"/>
    </w:rPr>
  </w:style>
  <w:style w:type="paragraph" w:customStyle="1" w:styleId="ui-progressbar-overlay">
    <w:name w:val="ui-progressbar-overlay"/>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handle">
    <w:name w:val="ui-slider-handle"/>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range">
    <w:name w:val="ui-slider-range"/>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nav">
    <w:name w:val="ui-tabs-nav"/>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panel">
    <w:name w:val="ui-tabs-panel"/>
    <w:basedOn w:val="a"/>
    <w:pPr>
      <w:spacing w:before="100" w:beforeAutospacing="1" w:after="100" w:afterAutospacing="1" w:line="240" w:lineRule="auto"/>
    </w:pPr>
    <w:rPr>
      <w:rFonts w:ascii="Times New Roman" w:hAnsi="Times New Roman" w:cs="Times New Roman"/>
      <w:sz w:val="24"/>
      <w:szCs w:val="24"/>
    </w:rPr>
  </w:style>
  <w:style w:type="paragraph" w:customStyle="1" w:styleId="conteiner">
    <w:name w:val="conteiner"/>
    <w:basedOn w:val="a"/>
    <w:pPr>
      <w:spacing w:before="100" w:beforeAutospacing="1" w:after="100" w:afterAutospacing="1" w:line="240" w:lineRule="auto"/>
    </w:pPr>
    <w:rPr>
      <w:rFonts w:ascii="Times New Roman" w:hAnsi="Times New Roman" w:cs="Times New Roman"/>
      <w:sz w:val="24"/>
      <w:szCs w:val="24"/>
    </w:rPr>
  </w:style>
  <w:style w:type="paragraph" w:customStyle="1" w:styleId="ablackorange">
    <w:name w:val="ablackorange"/>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mments">
    <w:name w:val="document-comments"/>
    <w:basedOn w:val="a"/>
    <w:pPr>
      <w:spacing w:before="100" w:beforeAutospacing="1" w:after="100" w:afterAutospacing="1" w:line="240" w:lineRule="auto"/>
    </w:pPr>
    <w:rPr>
      <w:rFonts w:ascii="Times New Roman" w:hAnsi="Times New Roman" w:cs="Times New Roman"/>
      <w:sz w:val="24"/>
      <w:szCs w:val="24"/>
    </w:rPr>
  </w:style>
  <w:style w:type="paragraph" w:customStyle="1" w:styleId="enteritem--date">
    <w:name w:val="enter__item--date"/>
    <w:basedOn w:val="a"/>
    <w:pPr>
      <w:spacing w:before="100" w:beforeAutospacing="1" w:after="100" w:afterAutospacing="1" w:line="240" w:lineRule="auto"/>
    </w:pPr>
    <w:rPr>
      <w:rFonts w:ascii="Times New Roman" w:hAnsi="Times New Roman" w:cs="Times New Roman"/>
      <w:sz w:val="24"/>
      <w:szCs w:val="24"/>
    </w:rPr>
  </w:style>
  <w:style w:type="paragraph" w:customStyle="1" w:styleId="historyitem">
    <w:name w:val="history__item"/>
    <w:basedOn w:val="a"/>
    <w:pPr>
      <w:spacing w:before="100" w:beforeAutospacing="1" w:after="100" w:afterAutospacing="1" w:line="240" w:lineRule="auto"/>
    </w:pPr>
    <w:rPr>
      <w:rFonts w:ascii="Times New Roman" w:hAnsi="Times New Roman" w:cs="Times New Roman"/>
      <w:sz w:val="24"/>
      <w:szCs w:val="24"/>
    </w:rPr>
  </w:style>
  <w:style w:type="paragraph" w:customStyle="1" w:styleId="datepicker-controls">
    <w:name w:val="datepicker-controls"/>
    <w:basedOn w:val="a"/>
    <w:pPr>
      <w:spacing w:before="100" w:beforeAutospacing="1" w:after="100" w:afterAutospacing="1" w:line="240" w:lineRule="auto"/>
    </w:pPr>
    <w:rPr>
      <w:rFonts w:ascii="Times New Roman" w:hAnsi="Times New Roman" w:cs="Times New Roman"/>
      <w:sz w:val="24"/>
      <w:szCs w:val="24"/>
    </w:rPr>
  </w:style>
  <w:style w:type="paragraph" w:customStyle="1" w:styleId="button">
    <w:name w:val="button"/>
    <w:basedOn w:val="a"/>
    <w:pPr>
      <w:spacing w:before="100" w:beforeAutospacing="1" w:after="100" w:afterAutospacing="1" w:line="240" w:lineRule="auto"/>
    </w:pPr>
    <w:rPr>
      <w:rFonts w:ascii="Times New Roman" w:hAnsi="Times New Roman" w:cs="Times New Roman"/>
      <w:sz w:val="24"/>
      <w:szCs w:val="24"/>
    </w:rPr>
  </w:style>
  <w:style w:type="paragraph" w:customStyle="1" w:styleId="dow">
    <w:name w:val="dow"/>
    <w:basedOn w:val="a"/>
    <w:pPr>
      <w:spacing w:before="100" w:beforeAutospacing="1" w:after="100" w:afterAutospacing="1" w:line="240" w:lineRule="auto"/>
    </w:pPr>
    <w:rPr>
      <w:rFonts w:ascii="Times New Roman" w:hAnsi="Times New Roman" w:cs="Times New Roman"/>
      <w:sz w:val="24"/>
      <w:szCs w:val="24"/>
    </w:rPr>
  </w:style>
  <w:style w:type="paragraph" w:customStyle="1" w:styleId="week">
    <w:name w:val="week"/>
    <w:basedOn w:val="a"/>
    <w:pPr>
      <w:spacing w:before="100" w:beforeAutospacing="1" w:after="100" w:afterAutospacing="1" w:line="240" w:lineRule="auto"/>
    </w:pPr>
    <w:rPr>
      <w:rFonts w:ascii="Times New Roman" w:hAnsi="Times New Roman" w:cs="Times New Roman"/>
      <w:sz w:val="24"/>
      <w:szCs w:val="24"/>
    </w:rPr>
  </w:style>
  <w:style w:type="paragraph" w:customStyle="1" w:styleId="text-sm">
    <w:name w:val="text-sm"/>
    <w:basedOn w:val="a"/>
    <w:pPr>
      <w:spacing w:before="100" w:beforeAutospacing="1" w:after="100" w:afterAutospacing="1" w:line="240" w:lineRule="auto"/>
    </w:pPr>
    <w:rPr>
      <w:rFonts w:ascii="Times New Roman" w:hAnsi="Times New Roman" w:cs="Times New Roman"/>
      <w:sz w:val="24"/>
      <w:szCs w:val="24"/>
    </w:rPr>
  </w:style>
  <w:style w:type="paragraph" w:customStyle="1" w:styleId="pic">
    <w:name w:val="pic"/>
    <w:basedOn w:val="a"/>
    <w:pPr>
      <w:spacing w:before="100" w:beforeAutospacing="1" w:after="100" w:afterAutospacing="1" w:line="240" w:lineRule="auto"/>
    </w:pPr>
    <w:rPr>
      <w:rFonts w:ascii="Times New Roman" w:hAnsi="Times New Roman" w:cs="Times New Roman"/>
      <w:sz w:val="24"/>
      <w:szCs w:val="24"/>
    </w:rPr>
  </w:style>
  <w:style w:type="paragraph" w:customStyle="1" w:styleId="badge-new">
    <w:name w:val="badge-new"/>
    <w:basedOn w:val="a"/>
    <w:pPr>
      <w:spacing w:before="100" w:beforeAutospacing="1" w:after="100" w:afterAutospacing="1" w:line="240" w:lineRule="auto"/>
    </w:pPr>
    <w:rPr>
      <w:rFonts w:ascii="Times New Roman" w:hAnsi="Times New Roman" w:cs="Times New Roman"/>
      <w:sz w:val="24"/>
      <w:szCs w:val="24"/>
    </w:rPr>
  </w:style>
  <w:style w:type="paragraph" w:customStyle="1" w:styleId="card-row">
    <w:name w:val="card-row"/>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
    <w:name w:val="card-cl"/>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l">
    <w:name w:val="card-cl_l"/>
    <w:basedOn w:val="a"/>
    <w:pPr>
      <w:spacing w:before="100" w:beforeAutospacing="1" w:after="100" w:afterAutospacing="1" w:line="240" w:lineRule="auto"/>
    </w:pPr>
    <w:rPr>
      <w:rFonts w:ascii="Times New Roman" w:hAnsi="Times New Roman" w:cs="Times New Roman"/>
      <w:sz w:val="24"/>
      <w:szCs w:val="24"/>
    </w:rPr>
  </w:style>
  <w:style w:type="paragraph" w:customStyle="1" w:styleId="user-photo">
    <w:name w:val="user-photo"/>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aph">
    <w:name w:val="user-infograph"/>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cl">
    <w:name w:val="user-infogr-cl"/>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numb">
    <w:name w:val="user-infogr-numb"/>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text">
    <w:name w:val="user-infogr-text"/>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r">
    <w:name w:val="card-cl_r"/>
    <w:basedOn w:val="a"/>
    <w:pPr>
      <w:spacing w:before="100" w:beforeAutospacing="1" w:after="100" w:afterAutospacing="1" w:line="240" w:lineRule="auto"/>
    </w:pPr>
    <w:rPr>
      <w:rFonts w:ascii="Times New Roman" w:hAnsi="Times New Roman" w:cs="Times New Roman"/>
      <w:sz w:val="24"/>
      <w:szCs w:val="24"/>
    </w:rPr>
  </w:style>
  <w:style w:type="paragraph" w:customStyle="1" w:styleId="user-nickname">
    <w:name w:val="user-nickname"/>
    <w:basedOn w:val="a"/>
    <w:pPr>
      <w:spacing w:before="100" w:beforeAutospacing="1" w:after="100" w:afterAutospacing="1" w:line="240" w:lineRule="auto"/>
    </w:pPr>
    <w:rPr>
      <w:rFonts w:ascii="Times New Roman" w:hAnsi="Times New Roman" w:cs="Times New Roman"/>
      <w:sz w:val="24"/>
      <w:szCs w:val="24"/>
    </w:rPr>
  </w:style>
  <w:style w:type="paragraph" w:customStyle="1" w:styleId="user-content">
    <w:name w:val="user-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read-interv">
    <w:name w:val="read-interv"/>
    <w:basedOn w:val="a"/>
    <w:pPr>
      <w:spacing w:before="100" w:beforeAutospacing="1" w:after="100" w:afterAutospacing="1" w:line="240" w:lineRule="auto"/>
    </w:pPr>
    <w:rPr>
      <w:rFonts w:ascii="Times New Roman" w:hAnsi="Times New Roman" w:cs="Times New Roman"/>
      <w:sz w:val="24"/>
      <w:szCs w:val="24"/>
    </w:rPr>
  </w:style>
  <w:style w:type="paragraph" w:customStyle="1" w:styleId="bonus">
    <w:name w:val="bonus"/>
    <w:basedOn w:val="a"/>
    <w:pPr>
      <w:spacing w:before="100" w:beforeAutospacing="1" w:after="100" w:afterAutospacing="1" w:line="240" w:lineRule="auto"/>
    </w:pPr>
    <w:rPr>
      <w:rFonts w:ascii="Times New Roman" w:hAnsi="Times New Roman" w:cs="Times New Roman"/>
      <w:sz w:val="24"/>
      <w:szCs w:val="24"/>
    </w:rPr>
  </w:style>
  <w:style w:type="paragraph" w:customStyle="1" w:styleId="partn-content">
    <w:name w:val="partn-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a0">
    <w:name w:val="content-a0"/>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li">
    <w:name w:val="content-li"/>
    <w:basedOn w:val="a"/>
    <w:pPr>
      <w:spacing w:before="100" w:beforeAutospacing="1" w:after="100" w:afterAutospacing="1" w:line="240" w:lineRule="auto"/>
    </w:pPr>
    <w:rPr>
      <w:rFonts w:ascii="Times New Roman" w:hAnsi="Times New Roman" w:cs="Times New Roman"/>
      <w:sz w:val="24"/>
      <w:szCs w:val="24"/>
    </w:rPr>
  </w:style>
  <w:style w:type="paragraph" w:customStyle="1" w:styleId="partn-info">
    <w:name w:val="partn-info"/>
    <w:basedOn w:val="a"/>
    <w:pPr>
      <w:spacing w:before="100" w:beforeAutospacing="1" w:after="100" w:afterAutospacing="1" w:line="240" w:lineRule="auto"/>
    </w:pPr>
    <w:rPr>
      <w:rFonts w:ascii="Times New Roman" w:hAnsi="Times New Roman" w:cs="Times New Roman"/>
      <w:sz w:val="24"/>
      <w:szCs w:val="24"/>
    </w:rPr>
  </w:style>
  <w:style w:type="paragraph" w:customStyle="1" w:styleId="text-diagr">
    <w:name w:val="text-diagr"/>
    <w:basedOn w:val="a"/>
    <w:pPr>
      <w:spacing w:before="100" w:beforeAutospacing="1" w:after="100" w:afterAutospacing="1" w:line="240" w:lineRule="auto"/>
    </w:pPr>
    <w:rPr>
      <w:rFonts w:ascii="Times New Roman" w:hAnsi="Times New Roman" w:cs="Times New Roman"/>
      <w:sz w:val="24"/>
      <w:szCs w:val="24"/>
    </w:rPr>
  </w:style>
  <w:style w:type="paragraph" w:customStyle="1" w:styleId="row-diagrhead">
    <w:name w:val="row-diagr_head"/>
    <w:basedOn w:val="a"/>
    <w:pPr>
      <w:spacing w:before="100" w:beforeAutospacing="1" w:after="100" w:afterAutospacing="1" w:line="240" w:lineRule="auto"/>
    </w:pPr>
    <w:rPr>
      <w:rFonts w:ascii="Times New Roman" w:hAnsi="Times New Roman" w:cs="Times New Roman"/>
      <w:sz w:val="24"/>
      <w:szCs w:val="24"/>
    </w:rPr>
  </w:style>
  <w:style w:type="paragraph" w:customStyle="1" w:styleId="bl-diagr">
    <w:name w:val="bl-diagr"/>
    <w:basedOn w:val="a"/>
    <w:pPr>
      <w:spacing w:before="100" w:beforeAutospacing="1" w:after="100" w:afterAutospacing="1" w:line="240" w:lineRule="auto"/>
    </w:pPr>
    <w:rPr>
      <w:rFonts w:ascii="Times New Roman" w:hAnsi="Times New Roman" w:cs="Times New Roman"/>
      <w:sz w:val="24"/>
      <w:szCs w:val="24"/>
    </w:rPr>
  </w:style>
  <w:style w:type="paragraph" w:customStyle="1" w:styleId="progress">
    <w:name w:val="progress"/>
    <w:basedOn w:val="a"/>
    <w:pPr>
      <w:spacing w:before="100" w:beforeAutospacing="1" w:after="100" w:afterAutospacing="1" w:line="240" w:lineRule="auto"/>
    </w:pPr>
    <w:rPr>
      <w:rFonts w:ascii="Times New Roman" w:hAnsi="Times New Roman" w:cs="Times New Roman"/>
      <w:sz w:val="24"/>
      <w:szCs w:val="24"/>
    </w:rPr>
  </w:style>
  <w:style w:type="paragraph" w:customStyle="1" w:styleId="progress-bar">
    <w:name w:val="progress-bar"/>
    <w:basedOn w:val="a"/>
    <w:pPr>
      <w:spacing w:before="100" w:beforeAutospacing="1" w:after="100" w:afterAutospacing="1" w:line="240" w:lineRule="auto"/>
    </w:pPr>
    <w:rPr>
      <w:rFonts w:ascii="Times New Roman" w:hAnsi="Times New Roman" w:cs="Times New Roman"/>
      <w:sz w:val="24"/>
      <w:szCs w:val="24"/>
    </w:rPr>
  </w:style>
  <w:style w:type="paragraph" w:customStyle="1" w:styleId="note-diagr">
    <w:name w:val="note-diagr"/>
    <w:basedOn w:val="a"/>
    <w:pPr>
      <w:spacing w:before="100" w:beforeAutospacing="1" w:after="100" w:afterAutospacing="1" w:line="240" w:lineRule="auto"/>
    </w:pPr>
    <w:rPr>
      <w:rFonts w:ascii="Times New Roman" w:hAnsi="Times New Roman" w:cs="Times New Roman"/>
      <w:sz w:val="24"/>
      <w:szCs w:val="24"/>
    </w:rPr>
  </w:style>
  <w:style w:type="paragraph" w:customStyle="1" w:styleId="modalcontent">
    <w:name w:val="modal_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btn3-rem">
    <w:name w:val="btn3-rem"/>
    <w:basedOn w:val="a"/>
    <w:pPr>
      <w:spacing w:before="100" w:beforeAutospacing="1" w:after="100" w:afterAutospacing="1" w:line="240" w:lineRule="auto"/>
    </w:pPr>
    <w:rPr>
      <w:rFonts w:ascii="Times New Roman" w:hAnsi="Times New Roman" w:cs="Times New Roman"/>
      <w:sz w:val="24"/>
      <w:szCs w:val="24"/>
    </w:rPr>
  </w:style>
  <w:style w:type="paragraph" w:customStyle="1" w:styleId="calend-ph">
    <w:name w:val="calend-ph"/>
    <w:basedOn w:val="a"/>
    <w:pPr>
      <w:spacing w:before="100" w:beforeAutospacing="1" w:after="100" w:afterAutospacing="1" w:line="240" w:lineRule="auto"/>
    </w:pPr>
    <w:rPr>
      <w:rFonts w:ascii="Times New Roman" w:hAnsi="Times New Roman" w:cs="Times New Roman"/>
      <w:sz w:val="24"/>
      <w:szCs w:val="24"/>
    </w:rPr>
  </w:style>
  <w:style w:type="paragraph" w:customStyle="1" w:styleId="dat">
    <w:name w:val="dat"/>
    <w:basedOn w:val="a"/>
    <w:pPr>
      <w:spacing w:before="100" w:beforeAutospacing="1" w:after="100" w:afterAutospacing="1" w:line="240" w:lineRule="auto"/>
    </w:pPr>
    <w:rPr>
      <w:rFonts w:ascii="Times New Roman" w:hAnsi="Times New Roman" w:cs="Times New Roman"/>
      <w:sz w:val="24"/>
      <w:szCs w:val="24"/>
    </w:rPr>
  </w:style>
  <w:style w:type="paragraph" w:customStyle="1" w:styleId="data-savenote">
    <w:name w:val="data-save_note"/>
    <w:basedOn w:val="a"/>
    <w:pPr>
      <w:spacing w:before="100" w:beforeAutospacing="1" w:after="100" w:afterAutospacing="1" w:line="240" w:lineRule="auto"/>
    </w:pPr>
    <w:rPr>
      <w:rFonts w:ascii="Times New Roman" w:hAnsi="Times New Roman" w:cs="Times New Roman"/>
      <w:sz w:val="24"/>
      <w:szCs w:val="24"/>
    </w:rPr>
  </w:style>
  <w:style w:type="paragraph" w:customStyle="1" w:styleId="downlbtn">
    <w:name w:val="downl_btn"/>
    <w:basedOn w:val="a"/>
    <w:pPr>
      <w:spacing w:before="100" w:beforeAutospacing="1" w:after="100" w:afterAutospacing="1" w:line="240" w:lineRule="auto"/>
    </w:pPr>
    <w:rPr>
      <w:rFonts w:ascii="Times New Roman" w:hAnsi="Times New Roman" w:cs="Times New Roman"/>
      <w:sz w:val="24"/>
      <w:szCs w:val="24"/>
    </w:rPr>
  </w:style>
  <w:style w:type="paragraph" w:customStyle="1" w:styleId="whitebutton">
    <w:name w:val="white_button"/>
    <w:basedOn w:val="a"/>
    <w:pPr>
      <w:spacing w:before="100" w:beforeAutospacing="1" w:after="100" w:afterAutospacing="1" w:line="240" w:lineRule="auto"/>
    </w:pPr>
    <w:rPr>
      <w:rFonts w:ascii="Times New Roman" w:hAnsi="Times New Roman" w:cs="Times New Roman"/>
      <w:sz w:val="24"/>
      <w:szCs w:val="24"/>
    </w:rPr>
  </w:style>
  <w:style w:type="paragraph" w:customStyle="1" w:styleId="common--button">
    <w:name w:val="common--button"/>
    <w:basedOn w:val="a"/>
    <w:pPr>
      <w:spacing w:before="100" w:beforeAutospacing="1" w:after="100" w:afterAutospacing="1" w:line="240" w:lineRule="auto"/>
    </w:pPr>
    <w:rPr>
      <w:rFonts w:ascii="Times New Roman" w:hAnsi="Times New Roman" w:cs="Times New Roman"/>
      <w:sz w:val="24"/>
      <w:szCs w:val="24"/>
    </w:rPr>
  </w:style>
  <w:style w:type="paragraph" w:customStyle="1" w:styleId="phone-shedule">
    <w:name w:val="phone-shedule"/>
    <w:basedOn w:val="a"/>
    <w:pPr>
      <w:spacing w:before="100" w:beforeAutospacing="1" w:after="100" w:afterAutospacing="1" w:line="240" w:lineRule="auto"/>
    </w:pPr>
    <w:rPr>
      <w:rFonts w:ascii="Times New Roman" w:hAnsi="Times New Roman" w:cs="Times New Roman"/>
      <w:sz w:val="24"/>
      <w:szCs w:val="24"/>
    </w:rPr>
  </w:style>
  <w:style w:type="paragraph" w:customStyle="1" w:styleId="search-wrap">
    <w:name w:val="search-wrap"/>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photo">
    <w:name w:val="expert-photo"/>
    <w:basedOn w:val="a"/>
    <w:pPr>
      <w:spacing w:before="100" w:beforeAutospacing="1" w:after="100" w:afterAutospacing="1" w:line="240" w:lineRule="auto"/>
    </w:pPr>
    <w:rPr>
      <w:rFonts w:ascii="Times New Roman" w:hAnsi="Times New Roman" w:cs="Times New Roman"/>
      <w:sz w:val="24"/>
      <w:szCs w:val="24"/>
    </w:rPr>
  </w:style>
  <w:style w:type="paragraph" w:customStyle="1" w:styleId="referencenumb">
    <w:name w:val="reference_numb"/>
    <w:basedOn w:val="a"/>
    <w:pPr>
      <w:spacing w:before="100" w:beforeAutospacing="1" w:after="100" w:afterAutospacing="1" w:line="240" w:lineRule="auto"/>
    </w:pPr>
    <w:rPr>
      <w:rFonts w:ascii="Times New Roman" w:hAnsi="Times New Roman" w:cs="Times New Roman"/>
      <w:sz w:val="24"/>
      <w:szCs w:val="24"/>
    </w:rPr>
  </w:style>
  <w:style w:type="paragraph" w:customStyle="1" w:styleId="tablinks">
    <w:name w:val="tablinks"/>
    <w:basedOn w:val="a"/>
    <w:pPr>
      <w:spacing w:before="100" w:beforeAutospacing="1" w:after="100" w:afterAutospacing="1" w:line="240" w:lineRule="auto"/>
    </w:pPr>
    <w:rPr>
      <w:rFonts w:ascii="Times New Roman" w:hAnsi="Times New Roman" w:cs="Times New Roman"/>
      <w:sz w:val="24"/>
      <w:szCs w:val="24"/>
    </w:rPr>
  </w:style>
  <w:style w:type="paragraph" w:customStyle="1" w:styleId="moveup-exp">
    <w:name w:val="moveup-exp"/>
    <w:basedOn w:val="a"/>
    <w:pPr>
      <w:spacing w:before="100" w:beforeAutospacing="1" w:after="100" w:afterAutospacing="1" w:line="240" w:lineRule="auto"/>
    </w:pPr>
    <w:rPr>
      <w:rFonts w:ascii="Times New Roman" w:hAnsi="Times New Roman" w:cs="Times New Roman"/>
      <w:sz w:val="24"/>
      <w:szCs w:val="24"/>
    </w:rPr>
  </w:style>
  <w:style w:type="paragraph" w:customStyle="1" w:styleId="moveup-exp2">
    <w:name w:val="moveup-exp2"/>
    <w:basedOn w:val="a"/>
    <w:pPr>
      <w:spacing w:before="100" w:beforeAutospacing="1" w:after="100" w:afterAutospacing="1" w:line="240" w:lineRule="auto"/>
    </w:pPr>
    <w:rPr>
      <w:rFonts w:ascii="Times New Roman" w:hAnsi="Times New Roman" w:cs="Times New Roman"/>
      <w:sz w:val="24"/>
      <w:szCs w:val="24"/>
    </w:rPr>
  </w:style>
  <w:style w:type="paragraph" w:customStyle="1" w:styleId="moveup-exp3">
    <w:name w:val="moveup-exp3"/>
    <w:basedOn w:val="a"/>
    <w:pPr>
      <w:spacing w:before="100" w:beforeAutospacing="1" w:after="100" w:afterAutospacing="1" w:line="240" w:lineRule="auto"/>
    </w:pPr>
    <w:rPr>
      <w:rFonts w:ascii="Times New Roman" w:hAnsi="Times New Roman" w:cs="Times New Roman"/>
      <w:sz w:val="24"/>
      <w:szCs w:val="24"/>
    </w:rPr>
  </w:style>
  <w:style w:type="paragraph" w:customStyle="1" w:styleId="close-exp">
    <w:name w:val="close-exp"/>
    <w:basedOn w:val="a"/>
    <w:pPr>
      <w:spacing w:before="100" w:beforeAutospacing="1" w:after="100" w:afterAutospacing="1" w:line="240" w:lineRule="auto"/>
    </w:pPr>
    <w:rPr>
      <w:rFonts w:ascii="Times New Roman" w:hAnsi="Times New Roman" w:cs="Times New Roman"/>
      <w:sz w:val="24"/>
      <w:szCs w:val="24"/>
    </w:rPr>
  </w:style>
  <w:style w:type="paragraph" w:customStyle="1" w:styleId="icon">
    <w:name w:val="icon"/>
    <w:basedOn w:val="a"/>
    <w:pPr>
      <w:spacing w:before="100" w:beforeAutospacing="1" w:after="100" w:afterAutospacing="1" w:line="240" w:lineRule="auto"/>
    </w:pPr>
    <w:rPr>
      <w:rFonts w:ascii="Times New Roman" w:hAnsi="Times New Roman" w:cs="Times New Roman"/>
      <w:sz w:val="24"/>
      <w:szCs w:val="24"/>
    </w:rPr>
  </w:style>
  <w:style w:type="paragraph" w:customStyle="1" w:styleId="icon-filters">
    <w:name w:val="icon-filters"/>
    <w:basedOn w:val="a"/>
    <w:pPr>
      <w:spacing w:before="100" w:beforeAutospacing="1" w:after="100" w:afterAutospacing="1" w:line="240" w:lineRule="auto"/>
    </w:pPr>
    <w:rPr>
      <w:rFonts w:ascii="Times New Roman" w:hAnsi="Times New Roman" w:cs="Times New Roman"/>
      <w:sz w:val="24"/>
      <w:szCs w:val="24"/>
    </w:rPr>
  </w:style>
  <w:style w:type="paragraph" w:customStyle="1" w:styleId="nojs-toggle">
    <w:name w:val="nojs-toggle"/>
    <w:basedOn w:val="a"/>
    <w:pPr>
      <w:spacing w:before="100" w:beforeAutospacing="1" w:after="100" w:afterAutospacing="1" w:line="240" w:lineRule="auto"/>
    </w:pPr>
    <w:rPr>
      <w:rFonts w:ascii="Times New Roman" w:hAnsi="Times New Roman" w:cs="Times New Roman"/>
      <w:sz w:val="24"/>
      <w:szCs w:val="24"/>
    </w:rPr>
  </w:style>
  <w:style w:type="paragraph" w:customStyle="1" w:styleId="page-aside--document">
    <w:name w:val="page-aside--document"/>
    <w:basedOn w:val="a"/>
    <w:pPr>
      <w:spacing w:before="100" w:beforeAutospacing="1" w:after="100" w:afterAutospacing="1" w:line="240" w:lineRule="auto"/>
    </w:pPr>
    <w:rPr>
      <w:rFonts w:ascii="Times New Roman" w:hAnsi="Times New Roman" w:cs="Times New Roman"/>
      <w:sz w:val="24"/>
      <w:szCs w:val="24"/>
    </w:rPr>
  </w:style>
  <w:style w:type="paragraph" w:customStyle="1" w:styleId="note-indicator">
    <w:name w:val="note-indicator"/>
    <w:basedOn w:val="a"/>
    <w:pPr>
      <w:spacing w:before="100" w:beforeAutospacing="1" w:after="100" w:afterAutospacing="1" w:line="240" w:lineRule="auto"/>
    </w:pPr>
    <w:rPr>
      <w:rFonts w:ascii="Times New Roman" w:hAnsi="Times New Roman" w:cs="Times New Roman"/>
      <w:sz w:val="24"/>
      <w:szCs w:val="24"/>
    </w:rPr>
  </w:style>
  <w:style w:type="paragraph" w:customStyle="1" w:styleId="page-hr">
    <w:name w:val="page-hr"/>
    <w:basedOn w:val="a"/>
    <w:pPr>
      <w:spacing w:before="100" w:beforeAutospacing="1" w:after="100" w:afterAutospacing="1" w:line="240" w:lineRule="auto"/>
    </w:pPr>
    <w:rPr>
      <w:rFonts w:ascii="Times New Roman" w:hAnsi="Times New Roman" w:cs="Times New Roman"/>
      <w:sz w:val="24"/>
      <w:szCs w:val="24"/>
    </w:rPr>
  </w:style>
  <w:style w:type="paragraph" w:customStyle="1" w:styleId="js-where-look">
    <w:name w:val="js-where-look"/>
    <w:basedOn w:val="a"/>
    <w:pPr>
      <w:spacing w:before="100" w:beforeAutospacing="1" w:after="100" w:afterAutospacing="1" w:line="240" w:lineRule="auto"/>
    </w:pPr>
    <w:rPr>
      <w:rFonts w:ascii="Times New Roman" w:hAnsi="Times New Roman" w:cs="Times New Roman"/>
      <w:sz w:val="24"/>
      <w:szCs w:val="24"/>
    </w:rPr>
  </w:style>
  <w:style w:type="paragraph" w:customStyle="1" w:styleId="arrowbtn">
    <w:name w:val="arrow_btn"/>
    <w:basedOn w:val="a"/>
    <w:pPr>
      <w:spacing w:before="100" w:beforeAutospacing="1" w:after="100" w:afterAutospacing="1" w:line="240" w:lineRule="auto"/>
    </w:pPr>
    <w:rPr>
      <w:rFonts w:ascii="Times New Roman" w:hAnsi="Times New Roman" w:cs="Times New Roman"/>
      <w:sz w:val="24"/>
      <w:szCs w:val="24"/>
    </w:rPr>
  </w:style>
  <w:style w:type="paragraph" w:customStyle="1" w:styleId="arrowbtn-first">
    <w:name w:val="arrow_btn-first"/>
    <w:basedOn w:val="a"/>
    <w:pPr>
      <w:spacing w:before="100" w:beforeAutospacing="1" w:after="100" w:afterAutospacing="1" w:line="240" w:lineRule="auto"/>
    </w:pPr>
    <w:rPr>
      <w:rFonts w:ascii="Times New Roman" w:hAnsi="Times New Roman" w:cs="Times New Roman"/>
      <w:sz w:val="24"/>
      <w:szCs w:val="24"/>
    </w:rPr>
  </w:style>
  <w:style w:type="paragraph" w:customStyle="1" w:styleId="docs-actionssection">
    <w:name w:val="docs-actions__section"/>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header">
    <w:name w:val="compare-header"/>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selectitem">
    <w:name w:val="compare-select__item"/>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selectbutton">
    <w:name w:val="compare-select__button"/>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info">
    <w:name w:val="compare-info"/>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navitem-down">
    <w:name w:val="compare-nav__item-down"/>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navitem">
    <w:name w:val="compare-nav__item"/>
    <w:basedOn w:val="a"/>
    <w:pPr>
      <w:spacing w:before="100" w:beforeAutospacing="1" w:after="100" w:afterAutospacing="1" w:line="240" w:lineRule="auto"/>
    </w:pPr>
    <w:rPr>
      <w:rFonts w:ascii="Times New Roman" w:hAnsi="Times New Roman" w:cs="Times New Roman"/>
      <w:sz w:val="24"/>
      <w:szCs w:val="24"/>
    </w:rPr>
  </w:style>
  <w:style w:type="paragraph" w:customStyle="1" w:styleId="topics-item">
    <w:name w:val="topics-item"/>
    <w:basedOn w:val="a"/>
    <w:pPr>
      <w:spacing w:before="100" w:beforeAutospacing="1" w:after="100" w:afterAutospacing="1" w:line="240" w:lineRule="auto"/>
    </w:pPr>
    <w:rPr>
      <w:rFonts w:ascii="Times New Roman" w:hAnsi="Times New Roman" w:cs="Times New Roman"/>
      <w:sz w:val="24"/>
      <w:szCs w:val="24"/>
    </w:rPr>
  </w:style>
  <w:style w:type="paragraph" w:customStyle="1" w:styleId="btn-topics">
    <w:name w:val="btn-topics"/>
    <w:basedOn w:val="a"/>
    <w:pPr>
      <w:spacing w:before="100" w:beforeAutospacing="1" w:after="100" w:afterAutospacing="1" w:line="240" w:lineRule="auto"/>
    </w:pPr>
    <w:rPr>
      <w:rFonts w:ascii="Times New Roman" w:hAnsi="Times New Roman" w:cs="Times New Roman"/>
      <w:sz w:val="24"/>
      <w:szCs w:val="24"/>
    </w:rPr>
  </w:style>
  <w:style w:type="paragraph" w:customStyle="1" w:styleId="an0">
    <w:name w:val="a_n"/>
    <w:basedOn w:val="a"/>
    <w:pPr>
      <w:spacing w:before="100" w:beforeAutospacing="1" w:after="100" w:afterAutospacing="1" w:line="240" w:lineRule="auto"/>
    </w:pPr>
    <w:rPr>
      <w:rFonts w:ascii="Times New Roman" w:hAnsi="Times New Roman" w:cs="Times New Roman"/>
      <w:sz w:val="24"/>
      <w:szCs w:val="24"/>
    </w:rPr>
  </w:style>
  <w:style w:type="paragraph" w:customStyle="1" w:styleId="red">
    <w:name w:val="red"/>
    <w:basedOn w:val="a"/>
    <w:pPr>
      <w:spacing w:before="100" w:beforeAutospacing="1" w:after="100" w:afterAutospacing="1" w:line="240" w:lineRule="auto"/>
    </w:pPr>
    <w:rPr>
      <w:rFonts w:ascii="Times New Roman" w:hAnsi="Times New Roman" w:cs="Times New Roman"/>
      <w:sz w:val="24"/>
      <w:szCs w:val="24"/>
    </w:rPr>
  </w:style>
  <w:style w:type="paragraph" w:customStyle="1" w:styleId="remarka">
    <w:name w:val="remark_a"/>
    <w:basedOn w:val="a"/>
    <w:pPr>
      <w:spacing w:before="100" w:beforeAutospacing="1" w:after="100" w:afterAutospacing="1" w:line="240" w:lineRule="auto"/>
    </w:pPr>
    <w:rPr>
      <w:rFonts w:ascii="Times New Roman" w:hAnsi="Times New Roman" w:cs="Times New Roman"/>
      <w:sz w:val="24"/>
      <w:szCs w:val="24"/>
    </w:rPr>
  </w:style>
  <w:style w:type="paragraph" w:customStyle="1" w:styleId="remarkna">
    <w:name w:val="remark_n_a"/>
    <w:basedOn w:val="a"/>
    <w:pPr>
      <w:spacing w:before="100" w:beforeAutospacing="1" w:after="100" w:afterAutospacing="1" w:line="240" w:lineRule="auto"/>
    </w:pPr>
    <w:rPr>
      <w:rFonts w:ascii="Times New Roman" w:hAnsi="Times New Roman" w:cs="Times New Roman"/>
      <w:sz w:val="24"/>
      <w:szCs w:val="24"/>
    </w:rPr>
  </w:style>
  <w:style w:type="paragraph" w:customStyle="1" w:styleId="ui-spinner-up">
    <w:name w:val="ui-spinner-up"/>
    <w:basedOn w:val="a"/>
    <w:pPr>
      <w:spacing w:before="100" w:beforeAutospacing="1" w:after="100" w:afterAutospacing="1" w:line="240" w:lineRule="auto"/>
    </w:pPr>
    <w:rPr>
      <w:rFonts w:ascii="Times New Roman" w:hAnsi="Times New Roman" w:cs="Times New Roman"/>
      <w:sz w:val="24"/>
      <w:szCs w:val="24"/>
    </w:rPr>
  </w:style>
  <w:style w:type="paragraph" w:customStyle="1" w:styleId="ui-selectmenu-optgroup">
    <w:name w:val="ui-selectmenu-optgroup"/>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anchor">
    <w:name w:val="ui-tabs-anchor"/>
    <w:basedOn w:val="a"/>
    <w:pPr>
      <w:spacing w:before="100" w:beforeAutospacing="1" w:after="100" w:afterAutospacing="1" w:line="240" w:lineRule="auto"/>
    </w:pPr>
    <w:rPr>
      <w:rFonts w:ascii="Times New Roman" w:hAnsi="Times New Roman" w:cs="Times New Roman"/>
      <w:sz w:val="24"/>
      <w:szCs w:val="24"/>
    </w:rPr>
  </w:style>
  <w:style w:type="paragraph" w:customStyle="1" w:styleId="wrapdateinp">
    <w:name w:val="wrap_date_inp"/>
    <w:basedOn w:val="a"/>
    <w:pPr>
      <w:spacing w:before="100" w:beforeAutospacing="1" w:after="100" w:afterAutospacing="1" w:line="240" w:lineRule="auto"/>
    </w:pPr>
    <w:rPr>
      <w:rFonts w:ascii="Times New Roman" w:hAnsi="Times New Roman" w:cs="Times New Roman"/>
      <w:sz w:val="24"/>
      <w:szCs w:val="24"/>
    </w:rPr>
  </w:style>
  <w:style w:type="paragraph" w:customStyle="1" w:styleId="numb-diagr">
    <w:name w:val="numb-diagr"/>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filter">
    <w:name w:val="content-item--filter"/>
    <w:basedOn w:val="a"/>
    <w:pPr>
      <w:spacing w:before="100" w:beforeAutospacing="1" w:after="100" w:afterAutospacing="1" w:line="240" w:lineRule="auto"/>
    </w:pPr>
    <w:rPr>
      <w:rFonts w:ascii="Times New Roman" w:hAnsi="Times New Roman" w:cs="Times New Roman"/>
      <w:sz w:val="24"/>
      <w:szCs w:val="24"/>
    </w:rPr>
  </w:style>
  <w:style w:type="paragraph" w:customStyle="1" w:styleId="item--filters">
    <w:name w:val="item--filters"/>
    <w:basedOn w:val="a"/>
    <w:pPr>
      <w:spacing w:before="100" w:beforeAutospacing="1" w:after="100" w:afterAutospacing="1" w:line="240" w:lineRule="auto"/>
    </w:pPr>
    <w:rPr>
      <w:rFonts w:ascii="Times New Roman" w:hAnsi="Times New Roman" w:cs="Times New Roman"/>
      <w:sz w:val="24"/>
      <w:szCs w:val="24"/>
    </w:rPr>
  </w:style>
  <w:style w:type="paragraph" w:customStyle="1" w:styleId="item--contents">
    <w:name w:val="item--contents"/>
    <w:basedOn w:val="a"/>
    <w:pPr>
      <w:spacing w:before="100" w:beforeAutospacing="1" w:after="100" w:afterAutospacing="1" w:line="240" w:lineRule="auto"/>
    </w:pPr>
    <w:rPr>
      <w:rFonts w:ascii="Times New Roman" w:hAnsi="Times New Roman" w:cs="Times New Roman"/>
      <w:sz w:val="24"/>
      <w:szCs w:val="24"/>
    </w:rPr>
  </w:style>
  <w:style w:type="paragraph" w:customStyle="1" w:styleId="top-navphone">
    <w:name w:val="top-nav__phone"/>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sticky-sidebarinner">
    <w:name w:val="sticky-sidebar__inner"/>
    <w:basedOn w:val="a"/>
    <w:pPr>
      <w:spacing w:before="100" w:beforeAutospacing="1" w:after="100" w:afterAutospacing="1" w:line="240" w:lineRule="auto"/>
    </w:pPr>
    <w:rPr>
      <w:rFonts w:ascii="Times New Roman" w:hAnsi="Times New Roman" w:cs="Times New Roman"/>
      <w:sz w:val="24"/>
      <w:szCs w:val="24"/>
    </w:rPr>
  </w:style>
  <w:style w:type="paragraph" w:customStyle="1" w:styleId="top-navdesctop">
    <w:name w:val="top-nav_desctop"/>
    <w:basedOn w:val="a"/>
    <w:pPr>
      <w:spacing w:after="100" w:afterAutospacing="1" w:line="240" w:lineRule="auto"/>
    </w:pPr>
    <w:rPr>
      <w:rFonts w:ascii="Times New Roman" w:hAnsi="Times New Roman" w:cs="Times New Roman"/>
      <w:sz w:val="24"/>
      <w:szCs w:val="24"/>
    </w:rPr>
  </w:style>
  <w:style w:type="paragraph" w:customStyle="1" w:styleId="itemtitleedit2">
    <w:name w:val="item__title_edit_2"/>
    <w:basedOn w:val="a"/>
    <w:pPr>
      <w:spacing w:before="100" w:beforeAutospacing="1" w:after="100" w:afterAutospacing="1" w:line="240" w:lineRule="auto"/>
    </w:pPr>
    <w:rPr>
      <w:rFonts w:ascii="Times New Roman" w:hAnsi="Times New Roman" w:cs="Times New Roman"/>
      <w:sz w:val="24"/>
      <w:szCs w:val="24"/>
    </w:rPr>
  </w:style>
  <w:style w:type="character" w:customStyle="1" w:styleId="name">
    <w:name w:val="name"/>
    <w:basedOn w:val="a0"/>
    <w:rPr>
      <w:rFonts w:ascii="Times New Roman" w:hAnsi="Times New Roman" w:cs="Times New Roman" w:hint="default"/>
      <w:b/>
      <w:bCs/>
      <w:caps/>
    </w:rPr>
  </w:style>
  <w:style w:type="character" w:customStyle="1" w:styleId="promulgator">
    <w:name w:val="promulgator"/>
    <w:basedOn w:val="a0"/>
    <w:rPr>
      <w:rFonts w:ascii="Times New Roman" w:hAnsi="Times New Roman" w:cs="Times New Roman" w:hint="default"/>
      <w:b/>
      <w:bCs/>
      <w:caps/>
    </w:rPr>
  </w:style>
  <w:style w:type="character" w:customStyle="1" w:styleId="datepr">
    <w:name w:val="datepr"/>
    <w:basedOn w:val="a0"/>
    <w:rPr>
      <w:rFonts w:ascii="Times New Roman" w:hAnsi="Times New Roman" w:cs="Times New Roman" w:hint="default"/>
      <w:i/>
      <w:iCs/>
    </w:rPr>
  </w:style>
  <w:style w:type="character" w:customStyle="1" w:styleId="datecity">
    <w:name w:val="datecity"/>
    <w:basedOn w:val="a0"/>
    <w:rPr>
      <w:rFonts w:ascii="Times New Roman" w:hAnsi="Times New Roman" w:cs="Times New Roman" w:hint="default"/>
      <w:i/>
      <w:iCs/>
      <w:sz w:val="24"/>
      <w:szCs w:val="24"/>
    </w:rPr>
  </w:style>
  <w:style w:type="character" w:customStyle="1" w:styleId="datereg">
    <w:name w:val="datereg"/>
    <w:basedOn w:val="a0"/>
    <w:rPr>
      <w:rFonts w:ascii="Times New Roman" w:hAnsi="Times New Roman" w:cs="Times New Roman" w:hint="default"/>
    </w:rPr>
  </w:style>
  <w:style w:type="character" w:customStyle="1" w:styleId="number">
    <w:name w:val="number"/>
    <w:basedOn w:val="a0"/>
    <w:rPr>
      <w:rFonts w:ascii="Times New Roman" w:hAnsi="Times New Roman" w:cs="Times New Roman" w:hint="default"/>
      <w:i/>
      <w:iCs/>
    </w:rPr>
  </w:style>
  <w:style w:type="character" w:customStyle="1" w:styleId="bigsimbol">
    <w:name w:val="bigsimbol"/>
    <w:basedOn w:val="a0"/>
    <w:rPr>
      <w:rFonts w:ascii="Times New Roman" w:hAnsi="Times New Roman" w:cs="Times New Roman" w:hint="default"/>
      <w:caps/>
    </w:rPr>
  </w:style>
  <w:style w:type="character" w:customStyle="1" w:styleId="razr">
    <w:name w:val="razr"/>
    <w:basedOn w:val="a0"/>
    <w:rPr>
      <w:rFonts w:ascii="Times New Roman" w:hAnsi="Times New Roman" w:cs="Times New Roman" w:hint="default"/>
      <w:spacing w:val="30"/>
    </w:rPr>
  </w:style>
  <w:style w:type="character" w:customStyle="1" w:styleId="onesymbol">
    <w:name w:val="onesymbol"/>
    <w:basedOn w:val="a0"/>
    <w:rPr>
      <w:rFonts w:ascii="Symbol" w:hAnsi="Symbol" w:hint="default"/>
    </w:rPr>
  </w:style>
  <w:style w:type="character" w:customStyle="1" w:styleId="onewind3">
    <w:name w:val="onewind3"/>
    <w:basedOn w:val="a0"/>
    <w:rPr>
      <w:rFonts w:ascii="Wingdings 3" w:hAnsi="Wingdings 3" w:hint="default"/>
    </w:rPr>
  </w:style>
  <w:style w:type="character" w:customStyle="1" w:styleId="onewind2">
    <w:name w:val="onewind2"/>
    <w:basedOn w:val="a0"/>
    <w:rPr>
      <w:rFonts w:ascii="Wingdings 2" w:hAnsi="Wingdings 2" w:hint="default"/>
    </w:rPr>
  </w:style>
  <w:style w:type="character" w:customStyle="1" w:styleId="onewind">
    <w:name w:val="onewind"/>
    <w:basedOn w:val="a0"/>
    <w:rPr>
      <w:rFonts w:ascii="Wingdings" w:hAnsi="Wingdings" w:hint="default"/>
    </w:rPr>
  </w:style>
  <w:style w:type="character" w:customStyle="1" w:styleId="post">
    <w:name w:val="post"/>
    <w:basedOn w:val="a0"/>
    <w:rPr>
      <w:rFonts w:ascii="Times New Roman" w:hAnsi="Times New Roman" w:cs="Times New Roman" w:hint="default"/>
      <w:b/>
      <w:bCs/>
      <w:i/>
      <w:iCs/>
      <w:sz w:val="22"/>
      <w:szCs w:val="22"/>
    </w:rPr>
  </w:style>
  <w:style w:type="character" w:customStyle="1" w:styleId="pers">
    <w:name w:val="pers"/>
    <w:basedOn w:val="a0"/>
    <w:rPr>
      <w:rFonts w:ascii="Times New Roman" w:hAnsi="Times New Roman" w:cs="Times New Roman" w:hint="default"/>
      <w:b/>
      <w:bCs/>
      <w:i/>
      <w:iCs/>
      <w:sz w:val="22"/>
      <w:szCs w:val="22"/>
    </w:rPr>
  </w:style>
  <w:style w:type="character" w:customStyle="1" w:styleId="arabic">
    <w:name w:val="arabic"/>
    <w:basedOn w:val="a0"/>
    <w:rPr>
      <w:rFonts w:ascii="Times New Roman" w:hAnsi="Times New Roman" w:cs="Times New Roman" w:hint="default"/>
    </w:rPr>
  </w:style>
  <w:style w:type="character" w:customStyle="1" w:styleId="articlec">
    <w:name w:val="articlec"/>
    <w:basedOn w:val="a0"/>
    <w:rPr>
      <w:rFonts w:ascii="Times New Roman" w:hAnsi="Times New Roman" w:cs="Times New Roman" w:hint="default"/>
      <w:b/>
      <w:bCs/>
    </w:rPr>
  </w:style>
  <w:style w:type="character" w:customStyle="1" w:styleId="roman">
    <w:name w:val="roman"/>
    <w:basedOn w:val="a0"/>
    <w:rPr>
      <w:rFonts w:ascii="Arial" w:hAnsi="Arial" w:cs="Arial" w:hint="default"/>
    </w:rPr>
  </w:style>
  <w:style w:type="character" w:customStyle="1" w:styleId="inserttitle">
    <w:name w:val="insert_title"/>
    <w:basedOn w:val="a0"/>
    <w:rPr>
      <w:b/>
      <w:bCs/>
      <w:i/>
      <w:iCs/>
      <w:sz w:val="24"/>
      <w:szCs w:val="24"/>
    </w:rPr>
  </w:style>
  <w:style w:type="paragraph" w:customStyle="1" w:styleId="ui-accordion-header1">
    <w:name w:val="ui-accordion-header1"/>
    <w:basedOn w:val="a"/>
    <w:pPr>
      <w:spacing w:before="30" w:after="0" w:line="240" w:lineRule="auto"/>
    </w:pPr>
    <w:rPr>
      <w:rFonts w:ascii="Times New Roman" w:hAnsi="Times New Roman" w:cs="Times New Roman"/>
      <w:sz w:val="24"/>
      <w:szCs w:val="24"/>
    </w:rPr>
  </w:style>
  <w:style w:type="paragraph" w:customStyle="1" w:styleId="ui-accordion-content1">
    <w:name w:val="ui-accordion-content1"/>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item1">
    <w:name w:val="ui-menu-item1"/>
    <w:basedOn w:val="a"/>
    <w:pPr>
      <w:spacing w:after="0" w:line="240" w:lineRule="auto"/>
    </w:pPr>
    <w:rPr>
      <w:rFonts w:ascii="Times New Roman" w:hAnsi="Times New Roman" w:cs="Times New Roman"/>
      <w:sz w:val="24"/>
      <w:szCs w:val="24"/>
    </w:rPr>
  </w:style>
  <w:style w:type="paragraph" w:customStyle="1" w:styleId="ui-menu-item-wrapper1">
    <w:name w:val="ui-menu-item-wrapper1"/>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divider1">
    <w:name w:val="ui-menu-divider1"/>
    <w:basedOn w:val="a"/>
    <w:pPr>
      <w:spacing w:before="75" w:after="75" w:line="0" w:lineRule="auto"/>
    </w:pPr>
    <w:rPr>
      <w:rFonts w:ascii="Times New Roman" w:hAnsi="Times New Roman" w:cs="Times New Roman"/>
      <w:sz w:val="2"/>
      <w:szCs w:val="2"/>
    </w:rPr>
  </w:style>
  <w:style w:type="paragraph" w:customStyle="1" w:styleId="ui-state-focus1">
    <w:name w:val="ui-state-focus1"/>
    <w:basedOn w:val="a"/>
    <w:pPr>
      <w:spacing w:after="0" w:line="240" w:lineRule="auto"/>
      <w:ind w:left="-15" w:right="-15"/>
    </w:pPr>
    <w:rPr>
      <w:rFonts w:ascii="Times New Roman" w:hAnsi="Times New Roman" w:cs="Times New Roman"/>
      <w:sz w:val="24"/>
      <w:szCs w:val="24"/>
    </w:rPr>
  </w:style>
  <w:style w:type="paragraph" w:customStyle="1" w:styleId="ui-state-active1">
    <w:name w:val="ui-state-active1"/>
    <w:basedOn w:val="a"/>
    <w:pPr>
      <w:spacing w:after="0" w:line="240" w:lineRule="auto"/>
      <w:ind w:left="-15" w:right="-15"/>
    </w:pPr>
    <w:rPr>
      <w:rFonts w:ascii="Times New Roman" w:hAnsi="Times New Roman" w:cs="Times New Roman"/>
      <w:sz w:val="24"/>
      <w:szCs w:val="24"/>
    </w:rPr>
  </w:style>
  <w:style w:type="paragraph" w:customStyle="1" w:styleId="ui-menu-item-wrapper2">
    <w:name w:val="ui-menu-item-wrapper2"/>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1">
    <w:name w:val="ui-icon1"/>
    <w:basedOn w:val="a"/>
    <w:pPr>
      <w:spacing w:before="100" w:beforeAutospacing="1" w:after="100" w:afterAutospacing="1" w:line="240" w:lineRule="auto"/>
      <w:ind w:firstLine="7343"/>
      <w:textAlignment w:val="center"/>
    </w:pPr>
    <w:rPr>
      <w:rFonts w:ascii="Times New Roman" w:hAnsi="Times New Roman" w:cs="Times New Roman"/>
      <w:sz w:val="24"/>
      <w:szCs w:val="24"/>
    </w:rPr>
  </w:style>
  <w:style w:type="paragraph" w:customStyle="1" w:styleId="ui-icon2">
    <w:name w:val="ui-icon2"/>
    <w:basedOn w:val="a"/>
    <w:pPr>
      <w:spacing w:after="100" w:afterAutospacing="1" w:line="240" w:lineRule="auto"/>
      <w:ind w:left="-120" w:firstLine="7343"/>
      <w:textAlignment w:val="center"/>
    </w:pPr>
    <w:rPr>
      <w:rFonts w:ascii="Times New Roman" w:hAnsi="Times New Roman" w:cs="Times New Roman"/>
      <w:sz w:val="24"/>
      <w:szCs w:val="24"/>
    </w:rPr>
  </w:style>
  <w:style w:type="paragraph" w:customStyle="1" w:styleId="ui-controlgroup-label1">
    <w:name w:val="ui-controlgroup-label1"/>
    <w:basedOn w:val="a"/>
    <w:pPr>
      <w:spacing w:before="100" w:beforeAutospacing="1" w:after="100" w:afterAutospacing="1" w:line="240" w:lineRule="auto"/>
    </w:pPr>
    <w:rPr>
      <w:rFonts w:ascii="Times New Roman" w:hAnsi="Times New Roman" w:cs="Times New Roman"/>
      <w:sz w:val="24"/>
      <w:szCs w:val="24"/>
    </w:rPr>
  </w:style>
  <w:style w:type="paragraph" w:customStyle="1" w:styleId="ui-spinner-up1">
    <w:name w:val="ui-spinner-up1"/>
    <w:basedOn w:val="a"/>
    <w:pPr>
      <w:pBdr>
        <w:top w:val="single" w:sz="2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ui-icon-background1">
    <w:name w:val="ui-icon-background1"/>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icon-background2">
    <w:name w:val="ui-icon-background2"/>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datepicker-header1">
    <w:name w:val="ui-datepicker-header1"/>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prev1">
    <w:name w:val="ui-datepicker-prev1"/>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next1">
    <w:name w:val="ui-datepicker-next1"/>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title1">
    <w:name w:val="ui-datepicker-title1"/>
    <w:basedOn w:val="a"/>
    <w:pPr>
      <w:spacing w:after="0" w:line="432" w:lineRule="atLeast"/>
      <w:ind w:left="552" w:right="552"/>
      <w:jc w:val="center"/>
    </w:pPr>
    <w:rPr>
      <w:rFonts w:ascii="Times New Roman" w:hAnsi="Times New Roman" w:cs="Times New Roman"/>
      <w:sz w:val="24"/>
      <w:szCs w:val="24"/>
    </w:rPr>
  </w:style>
  <w:style w:type="paragraph" w:customStyle="1" w:styleId="ui-datepicker-buttonpane1">
    <w:name w:val="ui-datepicker-buttonpane1"/>
    <w:basedOn w:val="a"/>
    <w:pPr>
      <w:spacing w:before="168" w:after="0" w:line="240" w:lineRule="auto"/>
    </w:pPr>
    <w:rPr>
      <w:rFonts w:ascii="Times New Roman" w:hAnsi="Times New Roman" w:cs="Times New Roman"/>
      <w:sz w:val="24"/>
      <w:szCs w:val="24"/>
    </w:rPr>
  </w:style>
  <w:style w:type="paragraph" w:customStyle="1" w:styleId="ui-datepicker-group1">
    <w:name w:val="ui-datepicker-group1"/>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2">
    <w:name w:val="ui-datepicker-group2"/>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3">
    <w:name w:val="ui-datepicker-group3"/>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2">
    <w:name w:val="ui-datepicker-header2"/>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3">
    <w:name w:val="ui-datepicker-header3"/>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2">
    <w:name w:val="ui-datepicker-buttonpane2"/>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3">
    <w:name w:val="ui-datepicker-buttonpane3"/>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4">
    <w:name w:val="ui-datepicker-header4"/>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5">
    <w:name w:val="ui-datepicker-header5"/>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3">
    <w:name w:val="ui-icon3"/>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dialog-titlebar1">
    <w:name w:val="ui-dialog-titlebar1"/>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title1">
    <w:name w:val="ui-dialog-title1"/>
    <w:basedOn w:val="a"/>
    <w:pPr>
      <w:spacing w:before="24" w:after="24" w:line="240" w:lineRule="auto"/>
    </w:pPr>
    <w:rPr>
      <w:rFonts w:ascii="Times New Roman" w:hAnsi="Times New Roman" w:cs="Times New Roman"/>
      <w:sz w:val="24"/>
      <w:szCs w:val="24"/>
    </w:rPr>
  </w:style>
  <w:style w:type="paragraph" w:customStyle="1" w:styleId="ui-dialog-titlebar-close1">
    <w:name w:val="ui-dialog-titlebar-close1"/>
    <w:basedOn w:val="a"/>
    <w:pPr>
      <w:spacing w:after="0" w:line="240" w:lineRule="auto"/>
    </w:pPr>
    <w:rPr>
      <w:rFonts w:ascii="Times New Roman" w:hAnsi="Times New Roman" w:cs="Times New Roman"/>
      <w:sz w:val="24"/>
      <w:szCs w:val="24"/>
    </w:rPr>
  </w:style>
  <w:style w:type="paragraph" w:customStyle="1" w:styleId="ui-dialog-content1">
    <w:name w:val="ui-dialog-content1"/>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buttonpane1">
    <w:name w:val="ui-dialog-buttonpane1"/>
    <w:basedOn w:val="a"/>
    <w:pPr>
      <w:spacing w:before="120" w:after="100" w:afterAutospacing="1" w:line="240" w:lineRule="auto"/>
    </w:pPr>
    <w:rPr>
      <w:rFonts w:ascii="Times New Roman" w:hAnsi="Times New Roman" w:cs="Times New Roman"/>
      <w:sz w:val="24"/>
      <w:szCs w:val="24"/>
    </w:rPr>
  </w:style>
  <w:style w:type="paragraph" w:customStyle="1" w:styleId="ui-resizable-n1">
    <w:name w:val="ui-resizable-n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e1">
    <w:name w:val="ui-resizable-e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1">
    <w:name w:val="ui-resizable-s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w1">
    <w:name w:val="ui-resizable-w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e1">
    <w:name w:val="ui-resizable-se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w1">
    <w:name w:val="ui-resizable-sw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e1">
    <w:name w:val="ui-resizable-ne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w1">
    <w:name w:val="ui-resizable-nw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handle1">
    <w:name w:val="ui-resizable-handle1"/>
    <w:basedOn w:val="a"/>
    <w:pPr>
      <w:spacing w:before="100" w:beforeAutospacing="1" w:after="100" w:afterAutospacing="1" w:line="240" w:lineRule="auto"/>
    </w:pPr>
    <w:rPr>
      <w:rFonts w:ascii="Times New Roman" w:hAnsi="Times New Roman" w:cs="Times New Roman"/>
      <w:vanish/>
      <w:sz w:val="2"/>
      <w:szCs w:val="2"/>
    </w:rPr>
  </w:style>
  <w:style w:type="paragraph" w:customStyle="1" w:styleId="ui-resizable-handle2">
    <w:name w:val="ui-resizable-handle2"/>
    <w:basedOn w:val="a"/>
    <w:pPr>
      <w:spacing w:before="100" w:beforeAutospacing="1" w:after="100" w:afterAutospacing="1" w:line="240" w:lineRule="auto"/>
    </w:pPr>
    <w:rPr>
      <w:rFonts w:ascii="Times New Roman" w:hAnsi="Times New Roman" w:cs="Times New Roman"/>
      <w:vanish/>
      <w:sz w:val="2"/>
      <w:szCs w:val="2"/>
    </w:rPr>
  </w:style>
  <w:style w:type="paragraph" w:customStyle="1" w:styleId="ui-progressbar-value1">
    <w:name w:val="ui-progressbar-value1"/>
    <w:basedOn w:val="a"/>
    <w:pPr>
      <w:spacing w:after="0" w:line="240" w:lineRule="auto"/>
      <w:ind w:left="-15" w:right="-15"/>
    </w:pPr>
    <w:rPr>
      <w:rFonts w:ascii="Times New Roman" w:hAnsi="Times New Roman" w:cs="Times New Roman"/>
      <w:sz w:val="24"/>
      <w:szCs w:val="24"/>
    </w:rPr>
  </w:style>
  <w:style w:type="paragraph" w:customStyle="1" w:styleId="ui-progressbar-overlay1">
    <w:name w:val="ui-progressbar-overlay1"/>
    <w:basedOn w:val="a"/>
    <w:pPr>
      <w:spacing w:before="100" w:beforeAutospacing="1" w:after="100" w:afterAutospacing="1" w:line="240" w:lineRule="auto"/>
    </w:pPr>
    <w:rPr>
      <w:rFonts w:ascii="Times New Roman" w:hAnsi="Times New Roman" w:cs="Times New Roman"/>
      <w:sz w:val="24"/>
      <w:szCs w:val="24"/>
    </w:rPr>
  </w:style>
  <w:style w:type="paragraph" w:customStyle="1" w:styleId="ui-progressbar-value2">
    <w:name w:val="ui-progressbar-value2"/>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1">
    <w:name w:val="ui-menu1"/>
    <w:basedOn w:val="a"/>
    <w:pPr>
      <w:spacing w:after="0" w:line="240" w:lineRule="auto"/>
    </w:pPr>
    <w:rPr>
      <w:rFonts w:ascii="Times New Roman" w:hAnsi="Times New Roman" w:cs="Times New Roman"/>
      <w:sz w:val="24"/>
      <w:szCs w:val="24"/>
    </w:rPr>
  </w:style>
  <w:style w:type="paragraph" w:customStyle="1" w:styleId="ui-selectmenu-optgroup1">
    <w:name w:val="ui-selectmenu-optgroup1"/>
    <w:basedOn w:val="a"/>
    <w:pPr>
      <w:spacing w:before="120" w:after="0" w:line="240" w:lineRule="auto"/>
    </w:pPr>
    <w:rPr>
      <w:rFonts w:ascii="Times New Roman" w:hAnsi="Times New Roman" w:cs="Times New Roman"/>
      <w:b/>
      <w:bCs/>
      <w:sz w:val="24"/>
      <w:szCs w:val="24"/>
    </w:rPr>
  </w:style>
  <w:style w:type="paragraph" w:customStyle="1" w:styleId="ui-slider-handle1">
    <w:name w:val="ui-slider-handle1"/>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range1">
    <w:name w:val="ui-slider-range1"/>
    <w:basedOn w:val="a"/>
    <w:pPr>
      <w:spacing w:before="100" w:beforeAutospacing="1" w:after="100" w:afterAutospacing="1" w:line="240" w:lineRule="auto"/>
    </w:pPr>
    <w:rPr>
      <w:rFonts w:ascii="Times New Roman" w:hAnsi="Times New Roman" w:cs="Times New Roman"/>
      <w:sz w:val="17"/>
      <w:szCs w:val="17"/>
    </w:rPr>
  </w:style>
  <w:style w:type="paragraph" w:customStyle="1" w:styleId="ui-slider-handle2">
    <w:name w:val="ui-slider-handle2"/>
    <w:basedOn w:val="a"/>
    <w:pPr>
      <w:spacing w:before="100" w:beforeAutospacing="1" w:after="100" w:afterAutospacing="1" w:line="240" w:lineRule="auto"/>
      <w:ind w:left="-144"/>
    </w:pPr>
    <w:rPr>
      <w:rFonts w:ascii="Times New Roman" w:hAnsi="Times New Roman" w:cs="Times New Roman"/>
      <w:sz w:val="24"/>
      <w:szCs w:val="24"/>
    </w:rPr>
  </w:style>
  <w:style w:type="paragraph" w:customStyle="1" w:styleId="ui-slider-handle3">
    <w:name w:val="ui-slider-handle3"/>
    <w:basedOn w:val="a"/>
    <w:pPr>
      <w:spacing w:before="100" w:beforeAutospacing="1" w:after="0" w:line="240" w:lineRule="auto"/>
    </w:pPr>
    <w:rPr>
      <w:rFonts w:ascii="Times New Roman" w:hAnsi="Times New Roman" w:cs="Times New Roman"/>
      <w:sz w:val="24"/>
      <w:szCs w:val="24"/>
    </w:rPr>
  </w:style>
  <w:style w:type="paragraph" w:customStyle="1" w:styleId="ui-slider-range2">
    <w:name w:val="ui-slider-range2"/>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nav1">
    <w:name w:val="ui-tabs-nav1"/>
    <w:basedOn w:val="a"/>
    <w:pPr>
      <w:spacing w:after="0" w:line="240" w:lineRule="auto"/>
    </w:pPr>
    <w:rPr>
      <w:rFonts w:ascii="Times New Roman" w:hAnsi="Times New Roman" w:cs="Times New Roman"/>
      <w:sz w:val="24"/>
      <w:szCs w:val="24"/>
    </w:rPr>
  </w:style>
  <w:style w:type="paragraph" w:customStyle="1" w:styleId="ui-tabs-anchor1">
    <w:name w:val="ui-tabs-anchor1"/>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panel1">
    <w:name w:val="ui-tabs-panel1"/>
    <w:basedOn w:val="a"/>
    <w:pPr>
      <w:spacing w:before="100" w:beforeAutospacing="1" w:after="100" w:afterAutospacing="1" w:line="240" w:lineRule="auto"/>
    </w:pPr>
    <w:rPr>
      <w:rFonts w:ascii="Times New Roman" w:hAnsi="Times New Roman" w:cs="Times New Roman"/>
      <w:sz w:val="24"/>
      <w:szCs w:val="24"/>
    </w:rPr>
  </w:style>
  <w:style w:type="paragraph" w:customStyle="1" w:styleId="ui-tooltip1">
    <w:name w:val="ui-tooltip1"/>
    <w:basedOn w:val="a"/>
    <w:pPr>
      <w:spacing w:before="100" w:beforeAutospacing="1" w:after="100" w:afterAutospacing="1" w:line="240" w:lineRule="auto"/>
    </w:pPr>
    <w:rPr>
      <w:rFonts w:ascii="Times New Roman" w:hAnsi="Times New Roman" w:cs="Times New Roman"/>
      <w:sz w:val="24"/>
      <w:szCs w:val="24"/>
    </w:rPr>
  </w:style>
  <w:style w:type="paragraph" w:customStyle="1" w:styleId="ui-widget1">
    <w:name w:val="ui-widget1"/>
    <w:basedOn w:val="a"/>
    <w:pPr>
      <w:spacing w:before="100" w:beforeAutospacing="1" w:after="100" w:afterAutospacing="1" w:line="240" w:lineRule="auto"/>
    </w:pPr>
    <w:rPr>
      <w:rFonts w:ascii="Arial" w:hAnsi="Arial" w:cs="Arial"/>
      <w:sz w:val="24"/>
      <w:szCs w:val="24"/>
    </w:rPr>
  </w:style>
  <w:style w:type="paragraph" w:customStyle="1" w:styleId="ui-icon-background3">
    <w:name w:val="ui-icon-background3"/>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state-highlight1">
    <w:name w:val="ui-state-highlight1"/>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highlight2">
    <w:name w:val="ui-state-highlight2"/>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error1">
    <w:name w:val="ui-state-error1"/>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2">
    <w:name w:val="ui-state-error2"/>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1">
    <w:name w:val="ui-state-error-text1"/>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2">
    <w:name w:val="ui-state-error-text2"/>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priority-primary1">
    <w:name w:val="ui-priority-primary1"/>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primary2">
    <w:name w:val="ui-priority-primary2"/>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secondary1">
    <w:name w:val="ui-priority-secondary1"/>
    <w:basedOn w:val="a"/>
    <w:pPr>
      <w:spacing w:before="100" w:beforeAutospacing="1" w:after="100" w:afterAutospacing="1" w:line="240" w:lineRule="auto"/>
    </w:pPr>
    <w:rPr>
      <w:rFonts w:ascii="Times New Roman" w:hAnsi="Times New Roman" w:cs="Times New Roman"/>
      <w:sz w:val="24"/>
      <w:szCs w:val="24"/>
    </w:rPr>
  </w:style>
  <w:style w:type="paragraph" w:customStyle="1" w:styleId="ui-priority-secondary2">
    <w:name w:val="ui-priority-secondary2"/>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1">
    <w:name w:val="ui-state-disabled1"/>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2">
    <w:name w:val="ui-state-disabled2"/>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4">
    <w:name w:val="ui-icon4"/>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5">
    <w:name w:val="ui-icon5"/>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6">
    <w:name w:val="ui-icon6"/>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7">
    <w:name w:val="ui-icon7"/>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8">
    <w:name w:val="ui-icon8"/>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container1">
    <w:name w:val="container1"/>
    <w:basedOn w:val="a"/>
    <w:pPr>
      <w:spacing w:after="0" w:line="240" w:lineRule="auto"/>
    </w:pPr>
    <w:rPr>
      <w:rFonts w:ascii="Times New Roman" w:hAnsi="Times New Roman" w:cs="Times New Roman"/>
      <w:sz w:val="24"/>
      <w:szCs w:val="24"/>
    </w:rPr>
  </w:style>
  <w:style w:type="paragraph" w:customStyle="1" w:styleId="conteiner1">
    <w:name w:val="conteiner1"/>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1">
    <w:name w:val="content-item1"/>
    <w:basedOn w:val="a"/>
    <w:pPr>
      <w:spacing w:before="100" w:beforeAutospacing="1" w:after="0" w:line="240" w:lineRule="auto"/>
    </w:pPr>
    <w:rPr>
      <w:rFonts w:ascii="Times New Roman" w:hAnsi="Times New Roman" w:cs="Times New Roman"/>
      <w:sz w:val="24"/>
      <w:szCs w:val="24"/>
    </w:rPr>
  </w:style>
  <w:style w:type="paragraph" w:customStyle="1" w:styleId="ablackorange1">
    <w:name w:val="ablackorange1"/>
    <w:basedOn w:val="a"/>
    <w:pPr>
      <w:spacing w:before="100" w:beforeAutospacing="1" w:after="100" w:afterAutospacing="1" w:line="240" w:lineRule="atLeast"/>
    </w:pPr>
    <w:rPr>
      <w:rFonts w:ascii="Times New Roman" w:hAnsi="Times New Roman" w:cs="Times New Roman"/>
      <w:b/>
      <w:bCs/>
      <w:sz w:val="24"/>
      <w:szCs w:val="24"/>
    </w:rPr>
  </w:style>
  <w:style w:type="paragraph" w:customStyle="1" w:styleId="content-itemmenu1">
    <w:name w:val="content-item__menu1"/>
    <w:basedOn w:val="a"/>
    <w:pPr>
      <w:spacing w:after="100" w:afterAutospacing="1" w:line="240" w:lineRule="auto"/>
      <w:ind w:right="285"/>
    </w:pPr>
    <w:rPr>
      <w:rFonts w:ascii="Times New Roman" w:hAnsi="Times New Roman" w:cs="Times New Roman"/>
      <w:color w:val="000000"/>
      <w:sz w:val="24"/>
      <w:szCs w:val="24"/>
    </w:rPr>
  </w:style>
  <w:style w:type="paragraph" w:customStyle="1" w:styleId="top-searchitem1">
    <w:name w:val="top-search__item1"/>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content-item2">
    <w:name w:val="content-item2"/>
    <w:basedOn w:val="a"/>
    <w:pPr>
      <w:spacing w:before="100" w:beforeAutospacing="1" w:after="150" w:line="240" w:lineRule="auto"/>
    </w:pPr>
    <w:rPr>
      <w:rFonts w:ascii="Times New Roman" w:hAnsi="Times New Roman" w:cs="Times New Roman"/>
      <w:sz w:val="24"/>
      <w:szCs w:val="24"/>
    </w:rPr>
  </w:style>
  <w:style w:type="paragraph" w:customStyle="1" w:styleId="top-historyitem1">
    <w:name w:val="top-history__item1"/>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enteritem1">
    <w:name w:val="enter__item1"/>
    <w:basedOn w:val="a"/>
    <w:pPr>
      <w:spacing w:before="100" w:beforeAutospacing="1" w:after="75" w:line="240" w:lineRule="auto"/>
    </w:pPr>
    <w:rPr>
      <w:rFonts w:ascii="Times New Roman" w:hAnsi="Times New Roman" w:cs="Times New Roman"/>
      <w:sz w:val="24"/>
      <w:szCs w:val="24"/>
    </w:rPr>
  </w:style>
  <w:style w:type="paragraph" w:customStyle="1" w:styleId="wrapdateinp1">
    <w:name w:val="wrap_date_inp1"/>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contents1">
    <w:name w:val="content-item--contents1"/>
    <w:basedOn w:val="a"/>
    <w:pPr>
      <w:shd w:val="clear" w:color="auto" w:fill="FFFFFF"/>
      <w:spacing w:before="100" w:beforeAutospacing="1" w:after="0" w:line="240" w:lineRule="auto"/>
    </w:pPr>
    <w:rPr>
      <w:rFonts w:ascii="Arial" w:hAnsi="Arial" w:cs="Arial"/>
      <w:sz w:val="24"/>
      <w:szCs w:val="24"/>
    </w:rPr>
  </w:style>
  <w:style w:type="paragraph" w:customStyle="1" w:styleId="document-comments1">
    <w:name w:val="document-comments1"/>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mmentsitem1">
    <w:name w:val="document-comments__item1"/>
    <w:basedOn w:val="a"/>
    <w:pPr>
      <w:spacing w:before="100" w:beforeAutospacing="1" w:after="180" w:line="240" w:lineRule="auto"/>
    </w:pPr>
    <w:rPr>
      <w:rFonts w:ascii="Times New Roman" w:hAnsi="Times New Roman" w:cs="Times New Roman"/>
      <w:color w:val="000000"/>
      <w:sz w:val="24"/>
      <w:szCs w:val="24"/>
    </w:rPr>
  </w:style>
  <w:style w:type="paragraph" w:customStyle="1" w:styleId="itemtitle1">
    <w:name w:val="item__title1"/>
    <w:basedOn w:val="a"/>
    <w:pPr>
      <w:spacing w:before="100" w:beforeAutospacing="1" w:after="100" w:afterAutospacing="1" w:line="240" w:lineRule="auto"/>
    </w:pPr>
    <w:rPr>
      <w:rFonts w:ascii="Times New Roman" w:hAnsi="Times New Roman" w:cs="Times New Roman"/>
      <w:color w:val="F39100"/>
      <w:sz w:val="33"/>
      <w:szCs w:val="33"/>
    </w:rPr>
  </w:style>
  <w:style w:type="paragraph" w:customStyle="1" w:styleId="document1">
    <w:name w:val="document1"/>
    <w:basedOn w:val="a"/>
    <w:pPr>
      <w:shd w:val="clear" w:color="auto" w:fill="FFFFFF"/>
      <w:spacing w:after="0" w:line="240" w:lineRule="auto"/>
    </w:pPr>
    <w:rPr>
      <w:rFonts w:ascii="Times New Roman" w:hAnsi="Times New Roman" w:cs="Times New Roman"/>
      <w:sz w:val="24"/>
      <w:szCs w:val="24"/>
    </w:rPr>
  </w:style>
  <w:style w:type="paragraph" w:customStyle="1" w:styleId="enteritem2">
    <w:name w:val="enter__item2"/>
    <w:basedOn w:val="a"/>
    <w:pPr>
      <w:spacing w:before="100" w:beforeAutospacing="1" w:after="240" w:line="240" w:lineRule="auto"/>
    </w:pPr>
    <w:rPr>
      <w:rFonts w:ascii="Times New Roman" w:hAnsi="Times New Roman" w:cs="Times New Roman"/>
      <w:sz w:val="24"/>
      <w:szCs w:val="24"/>
    </w:rPr>
  </w:style>
  <w:style w:type="paragraph" w:customStyle="1" w:styleId="page-searchform1">
    <w:name w:val="page-search__form1"/>
    <w:basedOn w:val="a"/>
    <w:pPr>
      <w:shd w:val="clear" w:color="auto" w:fill="87BC26"/>
      <w:spacing w:before="100" w:beforeAutospacing="1" w:after="360" w:line="240" w:lineRule="auto"/>
    </w:pPr>
    <w:rPr>
      <w:rFonts w:ascii="Times New Roman" w:hAnsi="Times New Roman" w:cs="Times New Roman"/>
      <w:sz w:val="24"/>
      <w:szCs w:val="24"/>
    </w:rPr>
  </w:style>
  <w:style w:type="paragraph" w:customStyle="1" w:styleId="enteritem3">
    <w:name w:val="enter__item3"/>
    <w:basedOn w:val="a"/>
    <w:pPr>
      <w:spacing w:before="100" w:beforeAutospacing="1" w:after="75" w:line="240" w:lineRule="auto"/>
    </w:pPr>
    <w:rPr>
      <w:rFonts w:ascii="Times New Roman" w:hAnsi="Times New Roman" w:cs="Times New Roman"/>
      <w:sz w:val="24"/>
      <w:szCs w:val="24"/>
    </w:rPr>
  </w:style>
  <w:style w:type="paragraph" w:customStyle="1" w:styleId="enteritem--date1">
    <w:name w:val="enter__item--date1"/>
    <w:basedOn w:val="a"/>
    <w:pPr>
      <w:spacing w:before="100" w:beforeAutospacing="1" w:after="100" w:afterAutospacing="1" w:line="240" w:lineRule="auto"/>
    </w:pPr>
    <w:rPr>
      <w:rFonts w:ascii="Times New Roman" w:hAnsi="Times New Roman" w:cs="Times New Roman"/>
      <w:sz w:val="24"/>
      <w:szCs w:val="24"/>
    </w:rPr>
  </w:style>
  <w:style w:type="paragraph" w:customStyle="1" w:styleId="enterlabel1">
    <w:name w:val="enter__label1"/>
    <w:basedOn w:val="a"/>
    <w:pPr>
      <w:spacing w:before="100" w:beforeAutospacing="1" w:after="45" w:line="240" w:lineRule="auto"/>
    </w:pPr>
    <w:rPr>
      <w:rFonts w:ascii="Times New Roman" w:hAnsi="Times New Roman" w:cs="Times New Roman"/>
      <w:sz w:val="24"/>
      <w:szCs w:val="24"/>
    </w:rPr>
  </w:style>
  <w:style w:type="paragraph" w:customStyle="1" w:styleId="search-form-reset1">
    <w:name w:val="search-form-reset1"/>
    <w:basedOn w:val="a"/>
    <w:pPr>
      <w:spacing w:before="60" w:after="0" w:line="240" w:lineRule="auto"/>
      <w:ind w:left="150"/>
    </w:pPr>
    <w:rPr>
      <w:rFonts w:ascii="Times New Roman" w:hAnsi="Times New Roman" w:cs="Times New Roman"/>
      <w:b/>
      <w:bCs/>
      <w:color w:val="87BC26"/>
      <w:sz w:val="24"/>
      <w:szCs w:val="24"/>
    </w:rPr>
  </w:style>
  <w:style w:type="paragraph" w:customStyle="1" w:styleId="check-wrap1">
    <w:name w:val="check-wrap1"/>
    <w:basedOn w:val="a"/>
    <w:pPr>
      <w:spacing w:before="100" w:beforeAutospacing="1" w:after="0" w:line="240" w:lineRule="auto"/>
    </w:pPr>
    <w:rPr>
      <w:rFonts w:ascii="Times New Roman" w:hAnsi="Times New Roman" w:cs="Times New Roman"/>
      <w:sz w:val="24"/>
      <w:szCs w:val="24"/>
    </w:rPr>
  </w:style>
  <w:style w:type="paragraph" w:customStyle="1" w:styleId="enteritem4">
    <w:name w:val="enter__item4"/>
    <w:basedOn w:val="a"/>
    <w:pPr>
      <w:spacing w:before="100" w:beforeAutospacing="1" w:after="225" w:line="240" w:lineRule="auto"/>
    </w:pPr>
    <w:rPr>
      <w:rFonts w:ascii="Times New Roman" w:hAnsi="Times New Roman" w:cs="Times New Roman"/>
      <w:sz w:val="24"/>
      <w:szCs w:val="24"/>
    </w:rPr>
  </w:style>
  <w:style w:type="paragraph" w:customStyle="1" w:styleId="btn1">
    <w:name w:val="btn1"/>
    <w:basedOn w:val="a"/>
    <w:pPr>
      <w:shd w:val="clear" w:color="auto" w:fill="87BC26"/>
      <w:spacing w:before="100" w:beforeAutospacing="1" w:after="100" w:afterAutospacing="1" w:line="240" w:lineRule="auto"/>
      <w:jc w:val="center"/>
    </w:pPr>
    <w:rPr>
      <w:rFonts w:ascii="Times New Roman" w:hAnsi="Times New Roman" w:cs="Times New Roman"/>
      <w:b/>
      <w:bCs/>
      <w:color w:val="FFFFFF"/>
      <w:sz w:val="33"/>
      <w:szCs w:val="33"/>
    </w:rPr>
  </w:style>
  <w:style w:type="paragraph" w:customStyle="1" w:styleId="btn3">
    <w:name w:val="btn3"/>
    <w:basedOn w:val="a"/>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b-links1">
    <w:name w:val="b-links1"/>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1">
    <w:name w:val="page-gen1"/>
    <w:basedOn w:val="a"/>
    <w:pPr>
      <w:spacing w:before="100" w:beforeAutospacing="1" w:after="100" w:afterAutospacing="1" w:line="240" w:lineRule="auto"/>
      <w:ind w:left="4650"/>
    </w:pPr>
    <w:rPr>
      <w:rFonts w:ascii="Times New Roman" w:hAnsi="Times New Roman" w:cs="Times New Roman"/>
      <w:sz w:val="24"/>
      <w:szCs w:val="24"/>
    </w:rPr>
  </w:style>
  <w:style w:type="paragraph" w:customStyle="1" w:styleId="page-header1">
    <w:name w:val="page-header1"/>
    <w:basedOn w:val="a"/>
    <w:pPr>
      <w:shd w:val="clear" w:color="auto" w:fill="FFFFFF"/>
      <w:spacing w:before="100" w:beforeAutospacing="1" w:after="390" w:line="240" w:lineRule="auto"/>
    </w:pPr>
    <w:rPr>
      <w:rFonts w:ascii="Times New Roman" w:hAnsi="Times New Roman" w:cs="Times New Roman"/>
      <w:vanish/>
      <w:sz w:val="24"/>
      <w:szCs w:val="24"/>
    </w:rPr>
  </w:style>
  <w:style w:type="paragraph" w:customStyle="1" w:styleId="page-content1">
    <w:name w:val="page-content1"/>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3">
    <w:name w:val="content-item3"/>
    <w:basedOn w:val="a"/>
    <w:pPr>
      <w:spacing w:before="100" w:beforeAutospacing="1" w:after="135" w:line="240" w:lineRule="auto"/>
    </w:pPr>
    <w:rPr>
      <w:rFonts w:ascii="Times New Roman" w:hAnsi="Times New Roman" w:cs="Times New Roman"/>
      <w:sz w:val="24"/>
      <w:szCs w:val="24"/>
    </w:rPr>
  </w:style>
  <w:style w:type="paragraph" w:customStyle="1" w:styleId="content-item--contents2">
    <w:name w:val="content-item--contents2"/>
    <w:basedOn w:val="a"/>
    <w:pPr>
      <w:shd w:val="clear" w:color="auto" w:fill="FFFFFF"/>
      <w:spacing w:before="100" w:beforeAutospacing="1" w:after="0" w:line="240" w:lineRule="auto"/>
    </w:pPr>
    <w:rPr>
      <w:rFonts w:ascii="Times New Roman" w:hAnsi="Times New Roman" w:cs="Times New Roman"/>
      <w:sz w:val="24"/>
      <w:szCs w:val="24"/>
    </w:rPr>
  </w:style>
  <w:style w:type="paragraph" w:customStyle="1" w:styleId="top-searchitem2">
    <w:name w:val="top-search__item2"/>
    <w:basedOn w:val="a"/>
    <w:pPr>
      <w:spacing w:before="100" w:beforeAutospacing="1" w:after="100" w:afterAutospacing="1" w:line="240" w:lineRule="auto"/>
      <w:ind w:right="60"/>
    </w:pPr>
    <w:rPr>
      <w:rFonts w:ascii="Times New Roman" w:hAnsi="Times New Roman" w:cs="Times New Roman"/>
      <w:color w:val="000000"/>
      <w:sz w:val="24"/>
      <w:szCs w:val="24"/>
    </w:rPr>
  </w:style>
  <w:style w:type="paragraph" w:customStyle="1" w:styleId="historyitem1">
    <w:name w:val="history__item1"/>
    <w:basedOn w:val="a"/>
    <w:pPr>
      <w:spacing w:before="100" w:beforeAutospacing="1" w:after="100" w:afterAutospacing="1" w:line="240" w:lineRule="auto"/>
      <w:ind w:right="60"/>
    </w:pPr>
    <w:rPr>
      <w:rFonts w:ascii="Times New Roman" w:hAnsi="Times New Roman" w:cs="Times New Roman"/>
      <w:sz w:val="24"/>
      <w:szCs w:val="24"/>
    </w:rPr>
  </w:style>
  <w:style w:type="paragraph" w:customStyle="1" w:styleId="datepicker-controls1">
    <w:name w:val="datepicker-controls1"/>
    <w:basedOn w:val="a"/>
    <w:pPr>
      <w:spacing w:before="100" w:beforeAutospacing="1" w:after="100" w:afterAutospacing="1" w:line="240" w:lineRule="auto"/>
    </w:pPr>
    <w:rPr>
      <w:rFonts w:ascii="Times New Roman" w:hAnsi="Times New Roman" w:cs="Times New Roman"/>
      <w:sz w:val="24"/>
      <w:szCs w:val="24"/>
    </w:rPr>
  </w:style>
  <w:style w:type="paragraph" w:customStyle="1" w:styleId="button1">
    <w:name w:val="button1"/>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2">
    <w:name w:val="button2"/>
    <w:basedOn w:val="a"/>
    <w:pPr>
      <w:pBdr>
        <w:top w:val="single" w:sz="6" w:space="0" w:color="B5B5B5"/>
        <w:left w:val="single" w:sz="6" w:space="0" w:color="B5B5B5"/>
        <w:bottom w:val="single" w:sz="6" w:space="0" w:color="B5B5B5"/>
        <w:right w:val="single" w:sz="6" w:space="0" w:color="B5B5B5"/>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3">
    <w:name w:val="button3"/>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b/>
      <w:bCs/>
      <w:color w:val="363636"/>
      <w:sz w:val="24"/>
      <w:szCs w:val="24"/>
    </w:rPr>
  </w:style>
  <w:style w:type="paragraph" w:customStyle="1" w:styleId="button4">
    <w:name w:val="button4"/>
    <w:basedOn w:val="a"/>
    <w:pPr>
      <w:pBdr>
        <w:top w:val="single" w:sz="6" w:space="0" w:color="B5B5B5"/>
        <w:left w:val="single" w:sz="6" w:space="0" w:color="B5B5B5"/>
        <w:bottom w:val="single" w:sz="6" w:space="0" w:color="B5B5B5"/>
        <w:right w:val="single" w:sz="6" w:space="0" w:color="B5B5B5"/>
      </w:pBdr>
      <w:shd w:val="clear" w:color="auto" w:fill="F9F9F9"/>
      <w:spacing w:after="0" w:line="240" w:lineRule="auto"/>
      <w:jc w:val="center"/>
      <w:textAlignment w:val="top"/>
    </w:pPr>
    <w:rPr>
      <w:rFonts w:ascii="Times New Roman" w:hAnsi="Times New Roman" w:cs="Times New Roman"/>
      <w:b/>
      <w:bCs/>
      <w:color w:val="363636"/>
      <w:sz w:val="24"/>
      <w:szCs w:val="24"/>
    </w:rPr>
  </w:style>
  <w:style w:type="paragraph" w:customStyle="1" w:styleId="button5">
    <w:name w:val="button5"/>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dow1">
    <w:name w:val="dow1"/>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week1">
    <w:name w:val="week1"/>
    <w:basedOn w:val="a"/>
    <w:pPr>
      <w:spacing w:before="100" w:beforeAutospacing="1" w:after="100" w:afterAutospacing="1" w:line="240" w:lineRule="auto"/>
    </w:pPr>
    <w:rPr>
      <w:rFonts w:ascii="Times New Roman" w:hAnsi="Times New Roman" w:cs="Times New Roman"/>
      <w:color w:val="B5B5B5"/>
      <w:sz w:val="24"/>
      <w:szCs w:val="24"/>
    </w:rPr>
  </w:style>
  <w:style w:type="paragraph" w:customStyle="1" w:styleId="btn4">
    <w:name w:val="btn4"/>
    <w:basedOn w:val="a"/>
    <w:pPr>
      <w:shd w:val="clear" w:color="auto" w:fill="87BC26"/>
      <w:spacing w:before="100" w:beforeAutospacing="1" w:after="100" w:afterAutospacing="1" w:line="255" w:lineRule="atLeast"/>
      <w:jc w:val="center"/>
    </w:pPr>
    <w:rPr>
      <w:rFonts w:ascii="Times New Roman" w:hAnsi="Times New Roman" w:cs="Times New Roman"/>
      <w:b/>
      <w:bCs/>
      <w:color w:val="FFFFFF"/>
      <w:sz w:val="23"/>
      <w:szCs w:val="23"/>
    </w:rPr>
  </w:style>
  <w:style w:type="paragraph" w:customStyle="1" w:styleId="text-sm1">
    <w:name w:val="text-sm1"/>
    <w:basedOn w:val="a"/>
    <w:pPr>
      <w:spacing w:before="240" w:after="240" w:line="400" w:lineRule="atLeast"/>
    </w:pPr>
    <w:rPr>
      <w:rFonts w:ascii="Times New Roman" w:hAnsi="Times New Roman" w:cs="Times New Roman"/>
      <w:sz w:val="24"/>
      <w:szCs w:val="24"/>
    </w:rPr>
  </w:style>
  <w:style w:type="paragraph" w:customStyle="1" w:styleId="pic1">
    <w:name w:val="pic1"/>
    <w:basedOn w:val="a"/>
    <w:pPr>
      <w:spacing w:before="240" w:after="240" w:line="400" w:lineRule="atLeast"/>
    </w:pPr>
    <w:rPr>
      <w:rFonts w:ascii="Times New Roman" w:hAnsi="Times New Roman" w:cs="Times New Roman"/>
      <w:sz w:val="28"/>
      <w:szCs w:val="28"/>
    </w:rPr>
  </w:style>
  <w:style w:type="paragraph" w:customStyle="1" w:styleId="badge-new1">
    <w:name w:val="badge-new1"/>
    <w:basedOn w:val="a"/>
    <w:pPr>
      <w:shd w:val="clear" w:color="auto" w:fill="F39100"/>
      <w:spacing w:before="100" w:beforeAutospacing="1" w:after="90" w:line="180" w:lineRule="atLeast"/>
    </w:pPr>
    <w:rPr>
      <w:rFonts w:ascii="Arial" w:hAnsi="Arial" w:cs="Arial"/>
      <w:b/>
      <w:bCs/>
      <w:caps/>
      <w:color w:val="FFFFFF"/>
      <w:sz w:val="20"/>
      <w:szCs w:val="20"/>
    </w:rPr>
  </w:style>
  <w:style w:type="paragraph" w:customStyle="1" w:styleId="btn5">
    <w:name w:val="btn5"/>
    <w:basedOn w:val="a"/>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item1">
    <w:name w:val="item1"/>
    <w:basedOn w:val="a"/>
    <w:pPr>
      <w:shd w:val="clear" w:color="auto" w:fill="FFFFFF"/>
      <w:spacing w:before="100" w:beforeAutospacing="1" w:after="100" w:afterAutospacing="1" w:line="240" w:lineRule="auto"/>
    </w:pPr>
    <w:rPr>
      <w:rFonts w:ascii="Times New Roman" w:hAnsi="Times New Roman" w:cs="Times New Roman"/>
      <w:color w:val="000000"/>
      <w:sz w:val="24"/>
      <w:szCs w:val="24"/>
    </w:rPr>
  </w:style>
  <w:style w:type="paragraph" w:customStyle="1" w:styleId="item--title1">
    <w:name w:val="item--title1"/>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2">
    <w:name w:val="item__title2"/>
    <w:basedOn w:val="a"/>
    <w:pPr>
      <w:spacing w:before="100" w:beforeAutospacing="1" w:after="100" w:afterAutospacing="1" w:line="420" w:lineRule="atLeast"/>
    </w:pPr>
    <w:rPr>
      <w:rFonts w:ascii="Times New Roman" w:hAnsi="Times New Roman" w:cs="Times New Roman"/>
      <w:color w:val="F39100"/>
      <w:sz w:val="33"/>
      <w:szCs w:val="33"/>
    </w:rPr>
  </w:style>
  <w:style w:type="paragraph" w:customStyle="1" w:styleId="expert-itemname1">
    <w:name w:val="expert-item__name1"/>
    <w:basedOn w:val="a"/>
    <w:pPr>
      <w:spacing w:before="255" w:after="100" w:afterAutospacing="1" w:line="240" w:lineRule="auto"/>
    </w:pPr>
    <w:rPr>
      <w:rFonts w:ascii="Times New Roman" w:hAnsi="Times New Roman" w:cs="Times New Roman"/>
      <w:b/>
      <w:bCs/>
      <w:color w:val="F39313"/>
      <w:sz w:val="24"/>
      <w:szCs w:val="24"/>
    </w:rPr>
  </w:style>
  <w:style w:type="paragraph" w:customStyle="1" w:styleId="card-row1">
    <w:name w:val="card-row1"/>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1">
    <w:name w:val="card-cl1"/>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l1">
    <w:name w:val="card-cl_l1"/>
    <w:basedOn w:val="a"/>
    <w:pPr>
      <w:shd w:val="clear" w:color="auto" w:fill="F3F3F3"/>
      <w:spacing w:before="100" w:beforeAutospacing="1" w:after="100" w:afterAutospacing="1" w:line="240" w:lineRule="auto"/>
    </w:pPr>
    <w:rPr>
      <w:rFonts w:ascii="Times New Roman" w:hAnsi="Times New Roman" w:cs="Times New Roman"/>
      <w:sz w:val="24"/>
      <w:szCs w:val="24"/>
    </w:rPr>
  </w:style>
  <w:style w:type="paragraph" w:customStyle="1" w:styleId="user-photo1">
    <w:name w:val="user-photo1"/>
    <w:basedOn w:val="a"/>
    <w:pPr>
      <w:pBdr>
        <w:top w:val="single" w:sz="6" w:space="0" w:color="B1B1B1"/>
        <w:left w:val="single" w:sz="6" w:space="0" w:color="B1B1B1"/>
        <w:bottom w:val="single" w:sz="6" w:space="0" w:color="B1B1B1"/>
        <w:right w:val="single" w:sz="6" w:space="0" w:color="B1B1B1"/>
      </w:pBdr>
      <w:spacing w:before="1650" w:after="675" w:line="240" w:lineRule="auto"/>
    </w:pPr>
    <w:rPr>
      <w:rFonts w:ascii="Times New Roman" w:hAnsi="Times New Roman" w:cs="Times New Roman"/>
      <w:sz w:val="24"/>
      <w:szCs w:val="24"/>
    </w:rPr>
  </w:style>
  <w:style w:type="paragraph" w:customStyle="1" w:styleId="user-infograph1">
    <w:name w:val="user-infograph1"/>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cl1">
    <w:name w:val="user-infogr-cl1"/>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numb1">
    <w:name w:val="user-infogr-numb1"/>
    <w:basedOn w:val="a"/>
    <w:pPr>
      <w:spacing w:before="100" w:beforeAutospacing="1" w:after="100" w:afterAutospacing="1" w:line="300" w:lineRule="atLeast"/>
      <w:ind w:left="75"/>
    </w:pPr>
    <w:rPr>
      <w:rFonts w:ascii="Times New Roman" w:hAnsi="Times New Roman" w:cs="Times New Roman"/>
      <w:b/>
      <w:bCs/>
      <w:color w:val="A3A3A3"/>
      <w:sz w:val="60"/>
      <w:szCs w:val="60"/>
    </w:rPr>
  </w:style>
  <w:style w:type="paragraph" w:customStyle="1" w:styleId="user-infogr-text1">
    <w:name w:val="user-infogr-text1"/>
    <w:basedOn w:val="a"/>
    <w:pPr>
      <w:spacing w:before="255" w:after="100" w:afterAutospacing="1" w:line="300" w:lineRule="atLeast"/>
    </w:pPr>
    <w:rPr>
      <w:rFonts w:ascii="Times New Roman" w:hAnsi="Times New Roman" w:cs="Times New Roman"/>
      <w:b/>
      <w:bCs/>
      <w:color w:val="A3A3A3"/>
      <w:sz w:val="18"/>
      <w:szCs w:val="18"/>
    </w:rPr>
  </w:style>
  <w:style w:type="paragraph" w:customStyle="1" w:styleId="card-clr1">
    <w:name w:val="card-cl_r1"/>
    <w:basedOn w:val="a"/>
    <w:pPr>
      <w:spacing w:before="100" w:beforeAutospacing="1" w:after="100" w:afterAutospacing="1" w:line="240" w:lineRule="auto"/>
    </w:pPr>
    <w:rPr>
      <w:rFonts w:ascii="Times New Roman" w:hAnsi="Times New Roman" w:cs="Times New Roman"/>
      <w:sz w:val="24"/>
      <w:szCs w:val="24"/>
    </w:rPr>
  </w:style>
  <w:style w:type="paragraph" w:customStyle="1" w:styleId="user-nickname1">
    <w:name w:val="user-nickname1"/>
    <w:basedOn w:val="a"/>
    <w:pPr>
      <w:spacing w:before="100" w:beforeAutospacing="1" w:after="300" w:line="240" w:lineRule="auto"/>
    </w:pPr>
    <w:rPr>
      <w:rFonts w:ascii="Times New Roman" w:hAnsi="Times New Roman" w:cs="Times New Roman"/>
      <w:color w:val="F39100"/>
      <w:sz w:val="54"/>
      <w:szCs w:val="54"/>
    </w:rPr>
  </w:style>
  <w:style w:type="paragraph" w:customStyle="1" w:styleId="user-content1">
    <w:name w:val="user-content1"/>
    <w:basedOn w:val="a"/>
    <w:pPr>
      <w:spacing w:before="100" w:beforeAutospacing="1" w:after="1125" w:line="240" w:lineRule="auto"/>
    </w:pPr>
    <w:rPr>
      <w:rFonts w:ascii="Times New Roman" w:hAnsi="Times New Roman" w:cs="Times New Roman"/>
      <w:sz w:val="27"/>
      <w:szCs w:val="27"/>
    </w:rPr>
  </w:style>
  <w:style w:type="paragraph" w:customStyle="1" w:styleId="read-interv1">
    <w:name w:val="read-interv1"/>
    <w:basedOn w:val="a"/>
    <w:pPr>
      <w:spacing w:before="300" w:after="300" w:line="240" w:lineRule="auto"/>
    </w:pPr>
    <w:rPr>
      <w:rFonts w:ascii="Times New Roman" w:hAnsi="Times New Roman" w:cs="Times New Roman"/>
      <w:b/>
      <w:bCs/>
      <w:color w:val="87BC26"/>
      <w:sz w:val="30"/>
      <w:szCs w:val="30"/>
    </w:rPr>
  </w:style>
  <w:style w:type="paragraph" w:customStyle="1" w:styleId="bonus1">
    <w:name w:val="bonus1"/>
    <w:basedOn w:val="a"/>
    <w:pPr>
      <w:pBdr>
        <w:top w:val="single" w:sz="6" w:space="23" w:color="F59E1F"/>
        <w:left w:val="single" w:sz="6" w:space="23" w:color="F59E1F"/>
        <w:bottom w:val="single" w:sz="6" w:space="23" w:color="F59E1F"/>
        <w:right w:val="single" w:sz="6" w:space="23" w:color="F59E1F"/>
      </w:pBdr>
      <w:spacing w:before="1050" w:after="375" w:line="240" w:lineRule="auto"/>
    </w:pPr>
    <w:rPr>
      <w:rFonts w:ascii="Times New Roman" w:hAnsi="Times New Roman" w:cs="Times New Roman"/>
      <w:sz w:val="24"/>
      <w:szCs w:val="24"/>
    </w:rPr>
  </w:style>
  <w:style w:type="paragraph" w:customStyle="1" w:styleId="partn-content1">
    <w:name w:val="partn-content1"/>
    <w:basedOn w:val="a"/>
    <w:pPr>
      <w:spacing w:before="100" w:beforeAutospacing="1" w:after="525" w:line="240" w:lineRule="auto"/>
    </w:pPr>
    <w:rPr>
      <w:rFonts w:ascii="Times New Roman" w:hAnsi="Times New Roman" w:cs="Times New Roman"/>
      <w:sz w:val="24"/>
      <w:szCs w:val="24"/>
    </w:rPr>
  </w:style>
  <w:style w:type="paragraph" w:customStyle="1" w:styleId="content-a01">
    <w:name w:val="content-a01"/>
    <w:basedOn w:val="a"/>
    <w:pPr>
      <w:spacing w:before="105" w:after="105" w:line="240" w:lineRule="auto"/>
    </w:pPr>
    <w:rPr>
      <w:rFonts w:ascii="Times New Roman" w:hAnsi="Times New Roman" w:cs="Times New Roman"/>
      <w:sz w:val="24"/>
      <w:szCs w:val="24"/>
    </w:rPr>
  </w:style>
  <w:style w:type="paragraph" w:customStyle="1" w:styleId="content-li1">
    <w:name w:val="content-li1"/>
    <w:basedOn w:val="a"/>
    <w:pPr>
      <w:spacing w:before="225" w:after="225" w:line="240" w:lineRule="auto"/>
    </w:pPr>
    <w:rPr>
      <w:rFonts w:ascii="Times New Roman" w:hAnsi="Times New Roman" w:cs="Times New Roman"/>
      <w:sz w:val="24"/>
      <w:szCs w:val="24"/>
    </w:rPr>
  </w:style>
  <w:style w:type="paragraph" w:customStyle="1" w:styleId="partn-info1">
    <w:name w:val="partn-info1"/>
    <w:basedOn w:val="a"/>
    <w:pPr>
      <w:spacing w:before="555" w:after="300" w:line="240" w:lineRule="auto"/>
    </w:pPr>
    <w:rPr>
      <w:rFonts w:ascii="Times New Roman" w:hAnsi="Times New Roman" w:cs="Times New Roman"/>
      <w:sz w:val="24"/>
      <w:szCs w:val="24"/>
    </w:rPr>
  </w:style>
  <w:style w:type="paragraph" w:customStyle="1" w:styleId="user-nickname2">
    <w:name w:val="user-nickname2"/>
    <w:basedOn w:val="a"/>
    <w:pPr>
      <w:spacing w:before="1650" w:after="1800" w:line="240" w:lineRule="auto"/>
    </w:pPr>
    <w:rPr>
      <w:rFonts w:ascii="Times New Roman" w:hAnsi="Times New Roman" w:cs="Times New Roman"/>
      <w:color w:val="F39100"/>
      <w:sz w:val="54"/>
      <w:szCs w:val="54"/>
    </w:rPr>
  </w:style>
  <w:style w:type="paragraph" w:customStyle="1" w:styleId="text-diagr1">
    <w:name w:val="text-diagr1"/>
    <w:basedOn w:val="a"/>
    <w:pPr>
      <w:spacing w:before="100" w:beforeAutospacing="1" w:after="100" w:afterAutospacing="1" w:line="240" w:lineRule="auto"/>
    </w:pPr>
    <w:rPr>
      <w:rFonts w:ascii="Times New Roman" w:hAnsi="Times New Roman" w:cs="Times New Roman"/>
      <w:sz w:val="24"/>
      <w:szCs w:val="24"/>
    </w:rPr>
  </w:style>
  <w:style w:type="paragraph" w:customStyle="1" w:styleId="row-diagrhead1">
    <w:name w:val="row-diagr_head1"/>
    <w:basedOn w:val="a"/>
    <w:pPr>
      <w:spacing w:before="100" w:beforeAutospacing="1" w:after="300" w:line="300" w:lineRule="atLeast"/>
    </w:pPr>
    <w:rPr>
      <w:rFonts w:ascii="Times New Roman" w:hAnsi="Times New Roman" w:cs="Times New Roman"/>
      <w:b/>
      <w:bCs/>
      <w:sz w:val="24"/>
      <w:szCs w:val="24"/>
    </w:rPr>
  </w:style>
  <w:style w:type="paragraph" w:customStyle="1" w:styleId="numb-diagr1">
    <w:name w:val="numb-diagr1"/>
    <w:basedOn w:val="a"/>
    <w:pPr>
      <w:spacing w:before="100" w:beforeAutospacing="1" w:after="100" w:afterAutospacing="1" w:line="240" w:lineRule="auto"/>
    </w:pPr>
    <w:rPr>
      <w:rFonts w:ascii="Times New Roman" w:hAnsi="Times New Roman" w:cs="Times New Roman"/>
      <w:sz w:val="36"/>
      <w:szCs w:val="36"/>
    </w:rPr>
  </w:style>
  <w:style w:type="paragraph" w:customStyle="1" w:styleId="bl-diagr1">
    <w:name w:val="bl-diagr1"/>
    <w:basedOn w:val="a"/>
    <w:pPr>
      <w:spacing w:before="225" w:after="100" w:afterAutospacing="1" w:line="240" w:lineRule="auto"/>
    </w:pPr>
    <w:rPr>
      <w:rFonts w:ascii="Times New Roman" w:hAnsi="Times New Roman" w:cs="Times New Roman"/>
      <w:sz w:val="24"/>
      <w:szCs w:val="24"/>
    </w:rPr>
  </w:style>
  <w:style w:type="paragraph" w:customStyle="1" w:styleId="progress1">
    <w:name w:val="progress1"/>
    <w:basedOn w:val="a"/>
    <w:pPr>
      <w:spacing w:before="60" w:after="100" w:afterAutospacing="1" w:line="240" w:lineRule="auto"/>
    </w:pPr>
    <w:rPr>
      <w:rFonts w:ascii="Times New Roman" w:hAnsi="Times New Roman" w:cs="Times New Roman"/>
      <w:sz w:val="24"/>
      <w:szCs w:val="24"/>
    </w:rPr>
  </w:style>
  <w:style w:type="paragraph" w:customStyle="1" w:styleId="progress-bar1">
    <w:name w:val="progress-bar1"/>
    <w:basedOn w:val="a"/>
    <w:pPr>
      <w:shd w:val="clear" w:color="auto" w:fill="87BC26"/>
      <w:spacing w:before="100" w:beforeAutospacing="1" w:after="100" w:afterAutospacing="1" w:line="240" w:lineRule="auto"/>
    </w:pPr>
    <w:rPr>
      <w:rFonts w:ascii="Times New Roman" w:hAnsi="Times New Roman" w:cs="Times New Roman"/>
      <w:sz w:val="24"/>
      <w:szCs w:val="24"/>
    </w:rPr>
  </w:style>
  <w:style w:type="paragraph" w:customStyle="1" w:styleId="note-diagr1">
    <w:name w:val="note-diagr1"/>
    <w:basedOn w:val="a"/>
    <w:pPr>
      <w:pBdr>
        <w:top w:val="single" w:sz="6" w:space="10" w:color="F59E1F"/>
        <w:left w:val="single" w:sz="6" w:space="10" w:color="F59E1F"/>
        <w:bottom w:val="single" w:sz="6" w:space="10" w:color="F59E1F"/>
        <w:right w:val="single" w:sz="6" w:space="10" w:color="F59E1F"/>
      </w:pBdr>
      <w:shd w:val="clear" w:color="auto" w:fill="FFFFFF"/>
      <w:spacing w:before="100" w:beforeAutospacing="1" w:after="100" w:afterAutospacing="1" w:line="240" w:lineRule="auto"/>
      <w:jc w:val="center"/>
    </w:pPr>
    <w:rPr>
      <w:rFonts w:ascii="Times New Roman" w:hAnsi="Times New Roman" w:cs="Times New Roman"/>
      <w:color w:val="444444"/>
      <w:sz w:val="20"/>
      <w:szCs w:val="20"/>
    </w:rPr>
  </w:style>
  <w:style w:type="paragraph" w:customStyle="1" w:styleId="itemtitle3">
    <w:name w:val="item__title3"/>
    <w:basedOn w:val="a"/>
    <w:pPr>
      <w:spacing w:before="100" w:beforeAutospacing="1" w:after="100" w:afterAutospacing="1" w:line="765" w:lineRule="atLeast"/>
    </w:pPr>
    <w:rPr>
      <w:rFonts w:ascii="Times New Roman" w:hAnsi="Times New Roman" w:cs="Times New Roman"/>
      <w:color w:val="F39100"/>
      <w:sz w:val="33"/>
      <w:szCs w:val="33"/>
      <w:u w:val="single"/>
    </w:rPr>
  </w:style>
  <w:style w:type="paragraph" w:customStyle="1" w:styleId="modalcontent1">
    <w:name w:val="modal_content1"/>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btn3-rem1">
    <w:name w:val="btn3-rem1"/>
    <w:basedOn w:val="a"/>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btn3-rem2">
    <w:name w:val="btn3-rem2"/>
    <w:basedOn w:val="a"/>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calend-ph1">
    <w:name w:val="calend-ph1"/>
    <w:basedOn w:val="a"/>
    <w:pPr>
      <w:spacing w:before="75" w:after="375" w:line="240" w:lineRule="auto"/>
    </w:pPr>
    <w:rPr>
      <w:rFonts w:ascii="Times New Roman" w:hAnsi="Times New Roman" w:cs="Times New Roman"/>
      <w:sz w:val="24"/>
      <w:szCs w:val="24"/>
    </w:rPr>
  </w:style>
  <w:style w:type="paragraph" w:customStyle="1" w:styleId="dat1">
    <w:name w:val="dat1"/>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itemtitleedit21">
    <w:name w:val="item__title_edit_21"/>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4">
    <w:name w:val="item__title4"/>
    <w:basedOn w:val="a"/>
    <w:pPr>
      <w:spacing w:before="100" w:beforeAutospacing="1" w:after="100" w:afterAutospacing="1" w:line="765" w:lineRule="atLeast"/>
    </w:pPr>
    <w:rPr>
      <w:rFonts w:ascii="Times New Roman" w:hAnsi="Times New Roman" w:cs="Times New Roman"/>
      <w:color w:val="F39100"/>
      <w:sz w:val="33"/>
      <w:szCs w:val="33"/>
    </w:rPr>
  </w:style>
  <w:style w:type="paragraph" w:customStyle="1" w:styleId="logged-in1">
    <w:name w:val="logged-in1"/>
    <w:basedOn w:val="a"/>
    <w:pPr>
      <w:spacing w:before="100" w:beforeAutospacing="1" w:after="100" w:afterAutospacing="1" w:line="240" w:lineRule="auto"/>
      <w:jc w:val="center"/>
    </w:pPr>
    <w:rPr>
      <w:rFonts w:ascii="Arial" w:hAnsi="Arial" w:cs="Arial"/>
      <w:sz w:val="24"/>
      <w:szCs w:val="24"/>
    </w:rPr>
  </w:style>
  <w:style w:type="paragraph" w:customStyle="1" w:styleId="data-savenote1">
    <w:name w:val="data-save_note1"/>
    <w:basedOn w:val="a"/>
    <w:pPr>
      <w:spacing w:before="100" w:beforeAutospacing="1" w:after="750" w:line="240" w:lineRule="auto"/>
    </w:pPr>
    <w:rPr>
      <w:rFonts w:ascii="Times New Roman" w:hAnsi="Times New Roman" w:cs="Times New Roman"/>
      <w:sz w:val="24"/>
      <w:szCs w:val="24"/>
    </w:rPr>
  </w:style>
  <w:style w:type="paragraph" w:customStyle="1" w:styleId="logged-intop1">
    <w:name w:val="logged-in__top1"/>
    <w:basedOn w:val="a"/>
    <w:pPr>
      <w:spacing w:before="100" w:beforeAutospacing="1" w:after="150" w:line="240" w:lineRule="auto"/>
    </w:pPr>
    <w:rPr>
      <w:rFonts w:ascii="Times New Roman" w:hAnsi="Times New Roman" w:cs="Times New Roman"/>
      <w:sz w:val="33"/>
      <w:szCs w:val="33"/>
    </w:rPr>
  </w:style>
  <w:style w:type="paragraph" w:customStyle="1" w:styleId="data-saveic1">
    <w:name w:val="data-save_ic1"/>
    <w:basedOn w:val="a"/>
    <w:pPr>
      <w:spacing w:before="300" w:after="300" w:line="240" w:lineRule="auto"/>
    </w:pPr>
    <w:rPr>
      <w:rFonts w:ascii="Times New Roman" w:hAnsi="Times New Roman" w:cs="Times New Roman"/>
      <w:sz w:val="24"/>
      <w:szCs w:val="24"/>
    </w:rPr>
  </w:style>
  <w:style w:type="paragraph" w:customStyle="1" w:styleId="data-save1">
    <w:name w:val="data-save1"/>
    <w:basedOn w:val="a"/>
    <w:pPr>
      <w:spacing w:before="300" w:after="300" w:line="240" w:lineRule="auto"/>
      <w:jc w:val="center"/>
    </w:pPr>
    <w:rPr>
      <w:rFonts w:ascii="Times New Roman" w:hAnsi="Times New Roman" w:cs="Times New Roman"/>
      <w:b/>
      <w:bCs/>
      <w:color w:val="87BC26"/>
      <w:sz w:val="39"/>
      <w:szCs w:val="39"/>
    </w:rPr>
  </w:style>
  <w:style w:type="paragraph" w:customStyle="1" w:styleId="downlbtn1">
    <w:name w:val="downl_btn1"/>
    <w:basedOn w:val="a"/>
    <w:pPr>
      <w:shd w:val="clear" w:color="auto" w:fill="EFEFEF"/>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downlbtn2">
    <w:name w:val="downl_btn2"/>
    <w:basedOn w:val="a"/>
    <w:pPr>
      <w:shd w:val="clear" w:color="auto" w:fill="F39100"/>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mistake1">
    <w:name w:val="mistake1"/>
    <w:basedOn w:val="a"/>
    <w:pPr>
      <w:spacing w:before="100" w:beforeAutospacing="1" w:after="100" w:afterAutospacing="1" w:line="240" w:lineRule="auto"/>
    </w:pPr>
    <w:rPr>
      <w:rFonts w:ascii="Times New Roman" w:hAnsi="Times New Roman" w:cs="Times New Roman"/>
      <w:sz w:val="108"/>
      <w:szCs w:val="108"/>
    </w:rPr>
  </w:style>
  <w:style w:type="paragraph" w:customStyle="1" w:styleId="btn6">
    <w:name w:val="btn6"/>
    <w:basedOn w:val="a"/>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1">
    <w:name w:val="white_button1"/>
    <w:basedOn w:val="a"/>
    <w:pPr>
      <w:pBdr>
        <w:top w:val="single" w:sz="6" w:space="0" w:color="94C11C"/>
        <w:left w:val="single" w:sz="6" w:space="0" w:color="94C11C"/>
        <w:bottom w:val="single" w:sz="6" w:space="0" w:color="94C11C"/>
        <w:right w:val="single" w:sz="6" w:space="0" w:color="94C11C"/>
      </w:pBdr>
      <w:shd w:val="clear" w:color="auto" w:fill="FFFFFF"/>
      <w:spacing w:before="100" w:beforeAutospacing="1" w:after="100" w:afterAutospacing="1" w:line="240" w:lineRule="auto"/>
    </w:pPr>
    <w:rPr>
      <w:rFonts w:ascii="Times New Roman" w:hAnsi="Times New Roman" w:cs="Times New Roman"/>
      <w:color w:val="94C11C"/>
      <w:sz w:val="24"/>
      <w:szCs w:val="24"/>
    </w:rPr>
  </w:style>
  <w:style w:type="paragraph" w:customStyle="1" w:styleId="btn7">
    <w:name w:val="btn7"/>
    <w:basedOn w:val="a"/>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2">
    <w:name w:val="white_button2"/>
    <w:basedOn w:val="a"/>
    <w:pPr>
      <w:pBdr>
        <w:top w:val="single" w:sz="6" w:space="0" w:color="94C11C"/>
        <w:left w:val="single" w:sz="6" w:space="0" w:color="94C11C"/>
        <w:bottom w:val="single" w:sz="6" w:space="0" w:color="94C11C"/>
        <w:right w:val="single" w:sz="6" w:space="0" w:color="94C11C"/>
      </w:pBdr>
      <w:shd w:val="clear" w:color="auto" w:fill="FDFEF6"/>
      <w:spacing w:before="100" w:beforeAutospacing="1" w:after="100" w:afterAutospacing="1" w:line="240" w:lineRule="auto"/>
    </w:pPr>
    <w:rPr>
      <w:rFonts w:ascii="Times New Roman" w:hAnsi="Times New Roman" w:cs="Times New Roman"/>
      <w:color w:val="94C11C"/>
      <w:sz w:val="24"/>
      <w:szCs w:val="24"/>
    </w:rPr>
  </w:style>
  <w:style w:type="paragraph" w:customStyle="1" w:styleId="favour-count1">
    <w:name w:val="favour-count1"/>
    <w:basedOn w:val="a"/>
    <w:pPr>
      <w:spacing w:before="100" w:beforeAutospacing="1" w:after="100" w:afterAutospacing="1" w:line="240" w:lineRule="auto"/>
    </w:pPr>
    <w:rPr>
      <w:rFonts w:ascii="Times New Roman" w:hAnsi="Times New Roman" w:cs="Times New Roman"/>
      <w:color w:val="5B5B5B"/>
      <w:sz w:val="20"/>
      <w:szCs w:val="20"/>
    </w:rPr>
  </w:style>
  <w:style w:type="paragraph" w:customStyle="1" w:styleId="pagingitem1">
    <w:name w:val="paging__item1"/>
    <w:basedOn w:val="a"/>
    <w:pPr>
      <w:spacing w:before="100" w:beforeAutospacing="1" w:after="100" w:afterAutospacing="1" w:line="405" w:lineRule="atLeast"/>
    </w:pPr>
    <w:rPr>
      <w:rFonts w:ascii="Times New Roman" w:hAnsi="Times New Roman" w:cs="Times New Roman"/>
      <w:color w:val="F39100"/>
      <w:sz w:val="23"/>
      <w:szCs w:val="23"/>
    </w:rPr>
  </w:style>
  <w:style w:type="paragraph" w:customStyle="1" w:styleId="pagingitem2">
    <w:name w:val="paging__item2"/>
    <w:basedOn w:val="a"/>
    <w:pPr>
      <w:shd w:val="clear" w:color="auto" w:fill="EFEFEF"/>
      <w:spacing w:before="100" w:beforeAutospacing="1" w:after="100" w:afterAutospacing="1" w:line="405" w:lineRule="atLeast"/>
    </w:pPr>
    <w:rPr>
      <w:rFonts w:ascii="Times New Roman" w:hAnsi="Times New Roman" w:cs="Times New Roman"/>
      <w:color w:val="F39100"/>
      <w:sz w:val="23"/>
      <w:szCs w:val="23"/>
    </w:rPr>
  </w:style>
  <w:style w:type="paragraph" w:customStyle="1" w:styleId="pagingitem--prev1">
    <w:name w:val="paging__item--prev1"/>
    <w:basedOn w:val="a"/>
    <w:pPr>
      <w:spacing w:before="100" w:beforeAutospacing="1" w:after="100" w:afterAutospacing="1" w:line="240" w:lineRule="auto"/>
      <w:ind w:right="45"/>
    </w:pPr>
    <w:rPr>
      <w:rFonts w:ascii="Times New Roman" w:hAnsi="Times New Roman" w:cs="Times New Roman"/>
      <w:sz w:val="24"/>
      <w:szCs w:val="24"/>
    </w:rPr>
  </w:style>
  <w:style w:type="paragraph" w:customStyle="1" w:styleId="pagingitem--next1">
    <w:name w:val="paging__item--next1"/>
    <w:basedOn w:val="a"/>
    <w:pPr>
      <w:spacing w:before="100" w:beforeAutospacing="1" w:after="100" w:afterAutospacing="1" w:line="240" w:lineRule="auto"/>
      <w:ind w:left="45"/>
    </w:pPr>
    <w:rPr>
      <w:rFonts w:ascii="Times New Roman" w:hAnsi="Times New Roman" w:cs="Times New Roman"/>
      <w:sz w:val="24"/>
      <w:szCs w:val="24"/>
    </w:rPr>
  </w:style>
  <w:style w:type="paragraph" w:customStyle="1" w:styleId="pagingitem--next2">
    <w:name w:val="paging__item--next2"/>
    <w:basedOn w:val="a"/>
    <w:pPr>
      <w:spacing w:before="100" w:beforeAutospacing="1" w:after="100" w:afterAutospacing="1" w:line="240" w:lineRule="auto"/>
      <w:ind w:left="45"/>
    </w:pPr>
    <w:rPr>
      <w:rFonts w:ascii="Times New Roman" w:hAnsi="Times New Roman" w:cs="Times New Roman"/>
      <w:sz w:val="24"/>
      <w:szCs w:val="24"/>
    </w:rPr>
  </w:style>
  <w:style w:type="paragraph" w:customStyle="1" w:styleId="pagingitem--prev2">
    <w:name w:val="paging__item--prev2"/>
    <w:basedOn w:val="a"/>
    <w:pPr>
      <w:spacing w:before="100" w:beforeAutospacing="1" w:after="100" w:afterAutospacing="1" w:line="240" w:lineRule="auto"/>
      <w:ind w:right="45"/>
    </w:pPr>
    <w:rPr>
      <w:rFonts w:ascii="Times New Roman" w:hAnsi="Times New Roman" w:cs="Times New Roman"/>
      <w:sz w:val="24"/>
      <w:szCs w:val="24"/>
    </w:rPr>
  </w:style>
  <w:style w:type="paragraph" w:customStyle="1" w:styleId="common--button1">
    <w:name w:val="common--button1"/>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common--buttongreen1">
    <w:name w:val="common--button__green1"/>
    <w:basedOn w:val="a"/>
    <w:pPr>
      <w:shd w:val="clear" w:color="auto" w:fill="94C11C"/>
      <w:spacing w:before="100" w:beforeAutospacing="1" w:after="100" w:afterAutospacing="1" w:line="240" w:lineRule="auto"/>
    </w:pPr>
    <w:rPr>
      <w:rFonts w:ascii="Times New Roman" w:hAnsi="Times New Roman" w:cs="Times New Roman"/>
      <w:color w:val="FFFFFF"/>
      <w:sz w:val="24"/>
      <w:szCs w:val="24"/>
    </w:rPr>
  </w:style>
  <w:style w:type="paragraph" w:customStyle="1" w:styleId="common--titlexl1">
    <w:name w:val="common--title__xl1"/>
    <w:basedOn w:val="a"/>
    <w:pPr>
      <w:spacing w:before="100" w:beforeAutospacing="1" w:after="360" w:line="420" w:lineRule="atLeast"/>
    </w:pPr>
    <w:rPr>
      <w:rFonts w:ascii="Arial" w:hAnsi="Arial" w:cs="Arial"/>
      <w:sz w:val="30"/>
      <w:szCs w:val="30"/>
    </w:rPr>
  </w:style>
  <w:style w:type="paragraph" w:customStyle="1" w:styleId="common--titlemd1">
    <w:name w:val="common--title__md1"/>
    <w:basedOn w:val="a"/>
    <w:pPr>
      <w:spacing w:before="100" w:beforeAutospacing="1" w:after="120" w:line="360" w:lineRule="atLeast"/>
    </w:pPr>
    <w:rPr>
      <w:rFonts w:ascii="Times New Roman" w:hAnsi="Times New Roman" w:cs="Times New Roman"/>
      <w:sz w:val="24"/>
      <w:szCs w:val="24"/>
    </w:rPr>
  </w:style>
  <w:style w:type="paragraph" w:customStyle="1" w:styleId="common--buttongreen2">
    <w:name w:val="common--button__green2"/>
    <w:basedOn w:val="a"/>
    <w:pPr>
      <w:shd w:val="clear" w:color="auto" w:fill="94C11C"/>
      <w:spacing w:before="100" w:beforeAutospacing="1" w:after="100" w:afterAutospacing="1" w:line="240" w:lineRule="auto"/>
    </w:pPr>
    <w:rPr>
      <w:rFonts w:ascii="Times New Roman" w:hAnsi="Times New Roman" w:cs="Times New Roman"/>
      <w:b/>
      <w:bCs/>
      <w:color w:val="FFFFFF"/>
      <w:sz w:val="24"/>
      <w:szCs w:val="24"/>
    </w:rPr>
  </w:style>
  <w:style w:type="paragraph" w:customStyle="1" w:styleId="slick-slide1">
    <w:name w:val="slick-slide1"/>
    <w:basedOn w:val="a"/>
    <w:pPr>
      <w:spacing w:before="100" w:beforeAutospacing="1" w:after="100" w:afterAutospacing="1" w:line="240" w:lineRule="auto"/>
    </w:pPr>
    <w:rPr>
      <w:rFonts w:ascii="Times New Roman" w:hAnsi="Times New Roman" w:cs="Times New Roman"/>
      <w:sz w:val="24"/>
      <w:szCs w:val="24"/>
    </w:rPr>
  </w:style>
  <w:style w:type="paragraph" w:customStyle="1" w:styleId="slick-slide2">
    <w:name w:val="slick-slide2"/>
    <w:basedOn w:val="a"/>
    <w:pPr>
      <w:spacing w:before="100" w:beforeAutospacing="1" w:after="100" w:afterAutospacing="1" w:line="240" w:lineRule="auto"/>
    </w:pPr>
    <w:rPr>
      <w:rFonts w:ascii="Times New Roman" w:hAnsi="Times New Roman" w:cs="Times New Roman"/>
      <w:sz w:val="24"/>
      <w:szCs w:val="24"/>
    </w:rPr>
  </w:style>
  <w:style w:type="paragraph" w:customStyle="1" w:styleId="slick-list1">
    <w:name w:val="slick-list1"/>
    <w:basedOn w:val="a"/>
    <w:pPr>
      <w:shd w:val="clear" w:color="auto" w:fill="FFFFFF"/>
      <w:spacing w:after="0" w:line="240" w:lineRule="auto"/>
    </w:pPr>
    <w:rPr>
      <w:rFonts w:ascii="Times New Roman" w:hAnsi="Times New Roman" w:cs="Times New Roman"/>
      <w:sz w:val="24"/>
      <w:szCs w:val="24"/>
    </w:rPr>
  </w:style>
  <w:style w:type="paragraph" w:customStyle="1" w:styleId="common--buttongreen3">
    <w:name w:val="common--button__green3"/>
    <w:basedOn w:val="a"/>
    <w:pPr>
      <w:shd w:val="clear" w:color="auto" w:fill="94C11C"/>
      <w:spacing w:after="0" w:line="360" w:lineRule="atLeast"/>
    </w:pPr>
    <w:rPr>
      <w:rFonts w:ascii="Times New Roman" w:hAnsi="Times New Roman" w:cs="Times New Roman"/>
      <w:b/>
      <w:bCs/>
      <w:color w:val="FFFFFF"/>
      <w:sz w:val="24"/>
      <w:szCs w:val="24"/>
    </w:rPr>
  </w:style>
  <w:style w:type="paragraph" w:customStyle="1" w:styleId="popupcontent1">
    <w:name w:val="popup__content1"/>
    <w:basedOn w:val="a"/>
    <w:pPr>
      <w:spacing w:before="100" w:beforeAutospacing="1" w:after="100" w:afterAutospacing="1" w:line="240" w:lineRule="auto"/>
    </w:pPr>
    <w:rPr>
      <w:rFonts w:ascii="Times New Roman" w:hAnsi="Times New Roman" w:cs="Times New Roman"/>
      <w:sz w:val="24"/>
      <w:szCs w:val="24"/>
    </w:rPr>
  </w:style>
  <w:style w:type="paragraph" w:customStyle="1" w:styleId="popupevent1">
    <w:name w:val="popup__event1"/>
    <w:basedOn w:val="a"/>
    <w:pPr>
      <w:spacing w:after="180" w:line="300" w:lineRule="atLeast"/>
      <w:jc w:val="center"/>
    </w:pPr>
    <w:rPr>
      <w:rFonts w:ascii="Times New Roman" w:hAnsi="Times New Roman" w:cs="Times New Roman"/>
      <w:sz w:val="21"/>
      <w:szCs w:val="21"/>
    </w:rPr>
  </w:style>
  <w:style w:type="paragraph" w:customStyle="1" w:styleId="popuptitle1">
    <w:name w:val="popup__title1"/>
    <w:basedOn w:val="a"/>
    <w:pPr>
      <w:spacing w:after="120" w:line="420" w:lineRule="atLeast"/>
      <w:jc w:val="center"/>
    </w:pPr>
    <w:rPr>
      <w:rFonts w:ascii="Times New Roman" w:hAnsi="Times New Roman" w:cs="Times New Roman"/>
      <w:b/>
      <w:bCs/>
      <w:sz w:val="30"/>
      <w:szCs w:val="30"/>
    </w:rPr>
  </w:style>
  <w:style w:type="paragraph" w:customStyle="1" w:styleId="popuptext1">
    <w:name w:val="popup__text1"/>
    <w:basedOn w:val="a"/>
    <w:pPr>
      <w:spacing w:after="360" w:line="360" w:lineRule="atLeast"/>
      <w:jc w:val="center"/>
    </w:pPr>
    <w:rPr>
      <w:rFonts w:ascii="Times New Roman" w:hAnsi="Times New Roman" w:cs="Times New Roman"/>
      <w:sz w:val="24"/>
      <w:szCs w:val="24"/>
    </w:rPr>
  </w:style>
  <w:style w:type="paragraph" w:customStyle="1" w:styleId="popupheader1">
    <w:name w:val="popup__header1"/>
    <w:basedOn w:val="a"/>
    <w:pPr>
      <w:spacing w:before="100" w:beforeAutospacing="1" w:after="100" w:afterAutospacing="1" w:line="240" w:lineRule="auto"/>
    </w:pPr>
    <w:rPr>
      <w:rFonts w:ascii="Times New Roman" w:hAnsi="Times New Roman" w:cs="Times New Roman"/>
      <w:sz w:val="24"/>
      <w:szCs w:val="24"/>
    </w:rPr>
  </w:style>
  <w:style w:type="paragraph" w:customStyle="1" w:styleId="popupcross1">
    <w:name w:val="popup__cross1"/>
    <w:basedOn w:val="a"/>
    <w:pPr>
      <w:spacing w:before="100" w:beforeAutospacing="1" w:after="100" w:afterAutospacing="1" w:line="240" w:lineRule="auto"/>
    </w:pPr>
    <w:rPr>
      <w:rFonts w:ascii="Times New Roman" w:hAnsi="Times New Roman" w:cs="Times New Roman"/>
      <w:sz w:val="24"/>
      <w:szCs w:val="24"/>
    </w:rPr>
  </w:style>
  <w:style w:type="paragraph" w:customStyle="1" w:styleId="popupwrapper1">
    <w:name w:val="popup__wrapper1"/>
    <w:basedOn w:val="a"/>
    <w:pPr>
      <w:shd w:val="clear" w:color="auto" w:fill="FFFFFF"/>
      <w:spacing w:after="0" w:line="240" w:lineRule="auto"/>
      <w:ind w:left="240" w:right="240"/>
    </w:pPr>
    <w:rPr>
      <w:rFonts w:ascii="Times New Roman" w:hAnsi="Times New Roman" w:cs="Times New Roman"/>
      <w:sz w:val="24"/>
      <w:szCs w:val="24"/>
    </w:rPr>
  </w:style>
  <w:style w:type="paragraph" w:customStyle="1" w:styleId="logo-note1">
    <w:name w:val="logo-note1"/>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sz w:val="17"/>
      <w:szCs w:val="17"/>
    </w:rPr>
  </w:style>
  <w:style w:type="paragraph" w:customStyle="1" w:styleId="top-navitemmp1">
    <w:name w:val="top-nav__item_mp1"/>
    <w:basedOn w:val="a"/>
    <w:pPr>
      <w:spacing w:before="100" w:beforeAutospacing="1" w:after="100" w:afterAutospacing="1" w:line="255" w:lineRule="atLeast"/>
      <w:ind w:right="525"/>
    </w:pPr>
    <w:rPr>
      <w:rFonts w:ascii="Times New Roman" w:hAnsi="Times New Roman" w:cs="Times New Roman"/>
      <w:color w:val="000000"/>
      <w:sz w:val="23"/>
      <w:szCs w:val="23"/>
    </w:rPr>
  </w:style>
  <w:style w:type="paragraph" w:customStyle="1" w:styleId="phone-shedule1">
    <w:name w:val="phone-shedule1"/>
    <w:basedOn w:val="a"/>
    <w:pPr>
      <w:spacing w:before="100" w:beforeAutospacing="1" w:after="100" w:afterAutospacing="1" w:line="240" w:lineRule="auto"/>
      <w:ind w:left="90"/>
    </w:pPr>
    <w:rPr>
      <w:rFonts w:ascii="Times New Roman" w:hAnsi="Times New Roman" w:cs="Times New Roman"/>
      <w:color w:val="767676"/>
      <w:sz w:val="20"/>
      <w:szCs w:val="20"/>
    </w:rPr>
  </w:style>
  <w:style w:type="paragraph" w:customStyle="1" w:styleId="page-searchform2">
    <w:name w:val="page-search__form2"/>
    <w:basedOn w:val="a"/>
    <w:pP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page-searchtoggle1">
    <w:name w:val="page-search__toggle1"/>
    <w:basedOn w:val="a"/>
    <w:pPr>
      <w:pBdr>
        <w:left w:val="single" w:sz="6" w:space="0" w:color="C8C8C8"/>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page-searchtoggle2">
    <w:name w:val="page-search__toggle2"/>
    <w:basedOn w:val="a"/>
    <w:pPr>
      <w:pBdr>
        <w:left w:val="single" w:sz="6" w:space="0" w:color="AEE320"/>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search-wrap1">
    <w:name w:val="search-wrap1"/>
    <w:basedOn w:val="a"/>
    <w:pPr>
      <w:spacing w:before="100" w:beforeAutospacing="1" w:after="300" w:line="240" w:lineRule="auto"/>
    </w:pPr>
    <w:rPr>
      <w:rFonts w:ascii="Times New Roman" w:hAnsi="Times New Roman" w:cs="Times New Roman"/>
      <w:sz w:val="24"/>
      <w:szCs w:val="24"/>
    </w:rPr>
  </w:style>
  <w:style w:type="paragraph" w:customStyle="1" w:styleId="lnkall21">
    <w:name w:val="lnk_all21"/>
    <w:basedOn w:val="a"/>
    <w:pPr>
      <w:pBdr>
        <w:bottom w:val="dashed" w:sz="6" w:space="0" w:color="767676"/>
      </w:pBdr>
      <w:spacing w:before="255" w:after="100" w:afterAutospacing="1" w:line="240" w:lineRule="auto"/>
    </w:pPr>
    <w:rPr>
      <w:rFonts w:ascii="Times New Roman" w:hAnsi="Times New Roman" w:cs="Times New Roman"/>
      <w:color w:val="767676"/>
      <w:sz w:val="18"/>
      <w:szCs w:val="18"/>
    </w:rPr>
  </w:style>
  <w:style w:type="paragraph" w:customStyle="1" w:styleId="btn-note1">
    <w:name w:val="btn-note1"/>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color w:val="767676"/>
      <w:sz w:val="17"/>
      <w:szCs w:val="17"/>
    </w:rPr>
  </w:style>
  <w:style w:type="paragraph" w:customStyle="1" w:styleId="btn-bx21">
    <w:name w:val="btn-bx21"/>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vanish/>
      <w:color w:val="94C11C"/>
      <w:sz w:val="23"/>
      <w:szCs w:val="23"/>
    </w:rPr>
  </w:style>
  <w:style w:type="paragraph" w:customStyle="1" w:styleId="favour-count2">
    <w:name w:val="favour-count2"/>
    <w:basedOn w:val="a"/>
    <w:pPr>
      <w:spacing w:before="100" w:beforeAutospacing="1" w:after="100" w:afterAutospacing="1" w:line="240" w:lineRule="auto"/>
      <w:ind w:left="75"/>
    </w:pPr>
    <w:rPr>
      <w:rFonts w:ascii="Times New Roman" w:hAnsi="Times New Roman" w:cs="Times New Roman"/>
      <w:color w:val="5B5B5B"/>
      <w:sz w:val="20"/>
      <w:szCs w:val="20"/>
    </w:rPr>
  </w:style>
  <w:style w:type="paragraph" w:customStyle="1" w:styleId="favour-count3">
    <w:name w:val="favour-count3"/>
    <w:basedOn w:val="a"/>
    <w:pPr>
      <w:spacing w:before="100" w:beforeAutospacing="1" w:after="100" w:afterAutospacing="1" w:line="240" w:lineRule="auto"/>
    </w:pPr>
    <w:rPr>
      <w:rFonts w:ascii="Times New Roman" w:hAnsi="Times New Roman" w:cs="Times New Roman"/>
      <w:color w:val="F39100"/>
      <w:sz w:val="20"/>
      <w:szCs w:val="20"/>
    </w:rPr>
  </w:style>
  <w:style w:type="paragraph" w:customStyle="1" w:styleId="questedit1">
    <w:name w:val="quest_edit1"/>
    <w:basedOn w:val="a"/>
    <w:pPr>
      <w:spacing w:before="100" w:beforeAutospacing="1" w:after="100" w:afterAutospacing="1" w:line="240" w:lineRule="auto"/>
    </w:pPr>
    <w:rPr>
      <w:rFonts w:ascii="Times New Roman" w:hAnsi="Times New Roman" w:cs="Times New Roman"/>
      <w:color w:val="F39100"/>
      <w:sz w:val="24"/>
      <w:szCs w:val="24"/>
    </w:rPr>
  </w:style>
  <w:style w:type="paragraph" w:customStyle="1" w:styleId="questdate1">
    <w:name w:val="quest_date1"/>
    <w:basedOn w:val="a"/>
    <w:pPr>
      <w:spacing w:before="75" w:after="45" w:line="240" w:lineRule="auto"/>
      <w:jc w:val="right"/>
    </w:pPr>
    <w:rPr>
      <w:rFonts w:ascii="Times New Roman" w:hAnsi="Times New Roman" w:cs="Times New Roman"/>
      <w:color w:val="F39100"/>
      <w:sz w:val="24"/>
      <w:szCs w:val="24"/>
    </w:rPr>
  </w:style>
  <w:style w:type="paragraph" w:customStyle="1" w:styleId="expert-photo1">
    <w:name w:val="expert-photo1"/>
    <w:basedOn w:val="a"/>
    <w:pPr>
      <w:pBdr>
        <w:top w:val="single" w:sz="12" w:space="0" w:color="F19100"/>
        <w:left w:val="single" w:sz="12" w:space="0" w:color="F19100"/>
        <w:bottom w:val="single" w:sz="12" w:space="0" w:color="F19100"/>
        <w:right w:val="single" w:sz="12" w:space="0" w:color="F19100"/>
      </w:pBdr>
      <w:spacing w:before="450" w:after="100" w:afterAutospacing="1" w:line="240" w:lineRule="auto"/>
      <w:ind w:left="90"/>
    </w:pPr>
    <w:rPr>
      <w:rFonts w:ascii="Times New Roman" w:hAnsi="Times New Roman" w:cs="Times New Roman"/>
      <w:sz w:val="24"/>
      <w:szCs w:val="24"/>
    </w:rPr>
  </w:style>
  <w:style w:type="paragraph" w:customStyle="1" w:styleId="reviewtext1">
    <w:name w:val="review_text1"/>
    <w:basedOn w:val="a"/>
    <w:pPr>
      <w:spacing w:before="100" w:beforeAutospacing="1" w:after="375" w:line="240" w:lineRule="auto"/>
    </w:pPr>
    <w:rPr>
      <w:rFonts w:ascii="Times New Roman" w:hAnsi="Times New Roman" w:cs="Times New Roman"/>
      <w:color w:val="F19100"/>
      <w:sz w:val="21"/>
      <w:szCs w:val="21"/>
    </w:rPr>
  </w:style>
  <w:style w:type="paragraph" w:customStyle="1" w:styleId="box-titlenote1">
    <w:name w:val="box-title_note1"/>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color w:val="5B5B5B"/>
      <w:sz w:val="17"/>
      <w:szCs w:val="17"/>
    </w:rPr>
  </w:style>
  <w:style w:type="paragraph" w:customStyle="1" w:styleId="box-title1">
    <w:name w:val="box-title1"/>
    <w:basedOn w:val="a"/>
    <w:pPr>
      <w:pBdr>
        <w:top w:val="single" w:sz="6" w:space="9" w:color="DDDDDD"/>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box-title20">
    <w:name w:val="box-title2"/>
    <w:basedOn w:val="a"/>
    <w:pPr>
      <w:pBdr>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referencenumb1">
    <w:name w:val="reference_numb1"/>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box-titlearr1">
    <w:name w:val="box-title_arr1"/>
    <w:basedOn w:val="a"/>
    <w:pPr>
      <w:spacing w:before="100" w:beforeAutospacing="1" w:after="100" w:afterAutospacing="1" w:line="240" w:lineRule="auto"/>
    </w:pPr>
    <w:rPr>
      <w:rFonts w:ascii="Times New Roman" w:hAnsi="Times New Roman" w:cs="Times New Roman"/>
      <w:sz w:val="24"/>
      <w:szCs w:val="24"/>
    </w:rPr>
  </w:style>
  <w:style w:type="paragraph" w:customStyle="1" w:styleId="box-titlearr2">
    <w:name w:val="box-title_arr2"/>
    <w:basedOn w:val="a"/>
    <w:pPr>
      <w:spacing w:before="100" w:beforeAutospacing="1" w:after="0" w:line="240" w:lineRule="auto"/>
    </w:pPr>
    <w:rPr>
      <w:rFonts w:ascii="Times New Roman" w:hAnsi="Times New Roman" w:cs="Times New Roman"/>
      <w:sz w:val="24"/>
      <w:szCs w:val="24"/>
    </w:rPr>
  </w:style>
  <w:style w:type="paragraph" w:customStyle="1" w:styleId="weekformitem1">
    <w:name w:val="weekform_item1"/>
    <w:basedOn w:val="a"/>
    <w:pPr>
      <w:spacing w:before="100" w:beforeAutospacing="1" w:after="0" w:line="240" w:lineRule="auto"/>
    </w:pPr>
    <w:rPr>
      <w:rFonts w:ascii="Times New Roman" w:hAnsi="Times New Roman" w:cs="Times New Roman"/>
      <w:color w:val="000000"/>
      <w:sz w:val="21"/>
      <w:szCs w:val="21"/>
    </w:rPr>
  </w:style>
  <w:style w:type="paragraph" w:customStyle="1" w:styleId="lnkallwrap1">
    <w:name w:val="lnk_all_wrap1"/>
    <w:basedOn w:val="a"/>
    <w:pPr>
      <w:spacing w:before="225" w:after="100" w:afterAutospacing="1" w:line="240" w:lineRule="auto"/>
      <w:jc w:val="right"/>
    </w:pPr>
    <w:rPr>
      <w:rFonts w:ascii="Times New Roman" w:hAnsi="Times New Roman" w:cs="Times New Roman"/>
      <w:sz w:val="24"/>
      <w:szCs w:val="24"/>
    </w:rPr>
  </w:style>
  <w:style w:type="paragraph" w:customStyle="1" w:styleId="slider-newstext1">
    <w:name w:val="slider-news_text1"/>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slider-newsttl1">
    <w:name w:val="slider-news_ttl1"/>
    <w:basedOn w:val="a"/>
    <w:pPr>
      <w:spacing w:before="75" w:after="150" w:line="240" w:lineRule="auto"/>
    </w:pPr>
    <w:rPr>
      <w:rFonts w:ascii="Times New Roman" w:hAnsi="Times New Roman" w:cs="Times New Roman"/>
      <w:color w:val="F39100"/>
      <w:sz w:val="27"/>
      <w:szCs w:val="27"/>
    </w:rPr>
  </w:style>
  <w:style w:type="paragraph" w:customStyle="1" w:styleId="news-itemtext1">
    <w:name w:val="news-item_text1"/>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news-itemdate1">
    <w:name w:val="news-item_date1"/>
    <w:basedOn w:val="a"/>
    <w:pPr>
      <w:spacing w:before="120" w:after="100" w:afterAutospacing="1" w:line="240" w:lineRule="auto"/>
    </w:pPr>
    <w:rPr>
      <w:rFonts w:ascii="Times New Roman" w:hAnsi="Times New Roman" w:cs="Times New Roman"/>
      <w:color w:val="F39100"/>
      <w:sz w:val="18"/>
      <w:szCs w:val="18"/>
    </w:rPr>
  </w:style>
  <w:style w:type="paragraph" w:customStyle="1" w:styleId="news-itemtext2">
    <w:name w:val="news-item_text2"/>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topical-ttl1">
    <w:name w:val="topical-ttl1"/>
    <w:basedOn w:val="a"/>
    <w:pPr>
      <w:spacing w:before="100" w:beforeAutospacing="1" w:after="105" w:line="240" w:lineRule="auto"/>
    </w:pPr>
    <w:rPr>
      <w:rFonts w:ascii="Times New Roman" w:hAnsi="Times New Roman" w:cs="Times New Roman"/>
      <w:color w:val="F39100"/>
      <w:sz w:val="24"/>
      <w:szCs w:val="24"/>
    </w:rPr>
  </w:style>
  <w:style w:type="paragraph" w:customStyle="1" w:styleId="tablinks1">
    <w:name w:val="tablinks1"/>
    <w:basedOn w:val="a"/>
    <w:pPr>
      <w:pBdr>
        <w:bottom w:val="single" w:sz="6" w:space="15" w:color="C8C8C8"/>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tablinks2">
    <w:name w:val="tablinks2"/>
    <w:basedOn w:val="a"/>
    <w:pPr>
      <w:pBdr>
        <w:bottom w:val="single" w:sz="6" w:space="15" w:color="F39100"/>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seminar-type1">
    <w:name w:val="seminar-type1"/>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tablinks3">
    <w:name w:val="tablinks3"/>
    <w:basedOn w:val="a"/>
    <w:pPr>
      <w:pBdr>
        <w:bottom w:val="single" w:sz="6" w:space="11" w:color="C8C8C8"/>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4">
    <w:name w:val="tablinks4"/>
    <w:basedOn w:val="a"/>
    <w:pPr>
      <w:pBdr>
        <w:bottom w:val="single" w:sz="6" w:space="11" w:color="F39100"/>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5">
    <w:name w:val="tablinks5"/>
    <w:basedOn w:val="a"/>
    <w:pPr>
      <w:shd w:val="clear" w:color="auto" w:fill="EFEFEF"/>
      <w:spacing w:before="100" w:beforeAutospacing="1" w:after="225" w:line="240" w:lineRule="auto"/>
      <w:ind w:right="75"/>
    </w:pPr>
    <w:rPr>
      <w:rFonts w:ascii="Times New Roman" w:hAnsi="Times New Roman" w:cs="Times New Roman"/>
      <w:color w:val="242424"/>
      <w:sz w:val="23"/>
      <w:szCs w:val="23"/>
    </w:rPr>
  </w:style>
  <w:style w:type="paragraph" w:customStyle="1" w:styleId="tablinks6">
    <w:name w:val="tablinks6"/>
    <w:basedOn w:val="a"/>
    <w:pPr>
      <w:shd w:val="clear" w:color="auto" w:fill="C8C8C8"/>
      <w:spacing w:before="100" w:beforeAutospacing="1" w:after="225" w:line="240" w:lineRule="auto"/>
      <w:ind w:right="75"/>
    </w:pPr>
    <w:rPr>
      <w:rFonts w:ascii="Times New Roman" w:hAnsi="Times New Roman" w:cs="Times New Roman"/>
      <w:color w:val="FFFFFF"/>
      <w:sz w:val="23"/>
      <w:szCs w:val="23"/>
    </w:rPr>
  </w:style>
  <w:style w:type="paragraph" w:customStyle="1" w:styleId="lawyer-ttl1">
    <w:name w:val="lawyer-ttl1"/>
    <w:basedOn w:val="a"/>
    <w:pPr>
      <w:spacing w:before="100" w:beforeAutospacing="1" w:after="255" w:line="240" w:lineRule="auto"/>
    </w:pPr>
    <w:rPr>
      <w:rFonts w:ascii="Times New Roman" w:hAnsi="Times New Roman" w:cs="Times New Roman"/>
      <w:color w:val="F39100"/>
      <w:sz w:val="24"/>
      <w:szCs w:val="24"/>
    </w:rPr>
  </w:style>
  <w:style w:type="paragraph" w:customStyle="1" w:styleId="lawyer-text1">
    <w:name w:val="lawyer-text1"/>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lnkallwrap21">
    <w:name w:val="lnk_all_wrap21"/>
    <w:basedOn w:val="a"/>
    <w:pPr>
      <w:spacing w:before="100" w:beforeAutospacing="1" w:after="0" w:line="240" w:lineRule="auto"/>
      <w:jc w:val="right"/>
    </w:pPr>
    <w:rPr>
      <w:rFonts w:ascii="Times New Roman" w:hAnsi="Times New Roman" w:cs="Times New Roman"/>
      <w:sz w:val="24"/>
      <w:szCs w:val="24"/>
    </w:rPr>
  </w:style>
  <w:style w:type="paragraph" w:customStyle="1" w:styleId="announcement-type1">
    <w:name w:val="announcement-type1"/>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seminar-date1">
    <w:name w:val="seminar-date1"/>
    <w:basedOn w:val="a"/>
    <w:pPr>
      <w:spacing w:after="0" w:line="240" w:lineRule="auto"/>
    </w:pPr>
    <w:rPr>
      <w:rFonts w:ascii="Times New Roman" w:hAnsi="Times New Roman" w:cs="Times New Roman"/>
      <w:color w:val="5B5B5B"/>
      <w:sz w:val="20"/>
      <w:szCs w:val="20"/>
    </w:rPr>
  </w:style>
  <w:style w:type="paragraph" w:customStyle="1" w:styleId="moveup-exp1">
    <w:name w:val="moveup-exp1"/>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21">
    <w:name w:val="moveup-exp21"/>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31">
    <w:name w:val="moveup-exp31"/>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close-exp1">
    <w:name w:val="close-exp1"/>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word1">
    <w:name w:val="svg-image-word1"/>
    <w:basedOn w:val="a"/>
    <w:pPr>
      <w:spacing w:before="100" w:beforeAutospacing="1" w:after="100" w:afterAutospacing="1" w:line="240" w:lineRule="auto"/>
    </w:pPr>
    <w:rPr>
      <w:rFonts w:ascii="Times New Roman" w:hAnsi="Times New Roman" w:cs="Times New Roman"/>
      <w:sz w:val="24"/>
      <w:szCs w:val="24"/>
    </w:rPr>
  </w:style>
  <w:style w:type="paragraph" w:customStyle="1" w:styleId="icon1">
    <w:name w:val="icon1"/>
    <w:basedOn w:val="a"/>
    <w:pPr>
      <w:spacing w:before="100" w:beforeAutospacing="1" w:after="100" w:afterAutospacing="1" w:line="240" w:lineRule="auto"/>
    </w:pPr>
    <w:rPr>
      <w:rFonts w:ascii="Times New Roman" w:hAnsi="Times New Roman" w:cs="Times New Roman"/>
      <w:sz w:val="24"/>
      <w:szCs w:val="24"/>
    </w:rPr>
  </w:style>
  <w:style w:type="paragraph" w:customStyle="1" w:styleId="icon2">
    <w:name w:val="icon2"/>
    <w:basedOn w:val="a"/>
    <w:pPr>
      <w:spacing w:after="0" w:line="240" w:lineRule="auto"/>
      <w:ind w:left="30" w:right="30"/>
    </w:pPr>
    <w:rPr>
      <w:rFonts w:ascii="Times New Roman" w:hAnsi="Times New Roman" w:cs="Times New Roman"/>
      <w:sz w:val="24"/>
      <w:szCs w:val="24"/>
    </w:rPr>
  </w:style>
  <w:style w:type="paragraph" w:customStyle="1" w:styleId="icon-filters1">
    <w:name w:val="icon-filters1"/>
    <w:basedOn w:val="a"/>
    <w:pPr>
      <w:spacing w:after="0" w:line="240" w:lineRule="auto"/>
    </w:pPr>
    <w:rPr>
      <w:rFonts w:ascii="Times New Roman" w:hAnsi="Times New Roman" w:cs="Times New Roman"/>
      <w:sz w:val="24"/>
      <w:szCs w:val="24"/>
    </w:rPr>
  </w:style>
  <w:style w:type="paragraph" w:customStyle="1" w:styleId="nojs-toggle1">
    <w:name w:val="nojs-toggle1"/>
    <w:basedOn w:val="a"/>
    <w:pPr>
      <w:spacing w:before="100" w:beforeAutospacing="1" w:after="100" w:afterAutospacing="1" w:line="240" w:lineRule="auto"/>
    </w:pPr>
    <w:rPr>
      <w:rFonts w:ascii="Times New Roman" w:hAnsi="Times New Roman" w:cs="Times New Roman"/>
      <w:sz w:val="24"/>
      <w:szCs w:val="24"/>
    </w:rPr>
  </w:style>
  <w:style w:type="paragraph" w:customStyle="1" w:styleId="icon3">
    <w:name w:val="icon3"/>
    <w:basedOn w:val="a"/>
    <w:pPr>
      <w:spacing w:before="100" w:beforeAutospacing="1" w:after="100" w:afterAutospacing="1" w:line="240" w:lineRule="auto"/>
    </w:pPr>
    <w:rPr>
      <w:rFonts w:ascii="Times New Roman" w:hAnsi="Times New Roman" w:cs="Times New Roman"/>
      <w:sz w:val="24"/>
      <w:szCs w:val="24"/>
    </w:rPr>
  </w:style>
  <w:style w:type="paragraph" w:customStyle="1" w:styleId="page-content2">
    <w:name w:val="page-content2"/>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2">
    <w:name w:val="page-gen2"/>
    <w:basedOn w:val="a"/>
    <w:pPr>
      <w:spacing w:before="90" w:after="100" w:afterAutospacing="1" w:line="240" w:lineRule="auto"/>
      <w:ind w:left="4665"/>
    </w:pPr>
    <w:rPr>
      <w:rFonts w:ascii="Times New Roman" w:hAnsi="Times New Roman" w:cs="Times New Roman"/>
      <w:sz w:val="24"/>
      <w:szCs w:val="24"/>
    </w:rPr>
  </w:style>
  <w:style w:type="paragraph" w:customStyle="1" w:styleId="content-item4">
    <w:name w:val="content-item4"/>
    <w:basedOn w:val="a"/>
    <w:pPr>
      <w:shd w:val="clear" w:color="auto" w:fill="FFFFFF"/>
      <w:spacing w:before="100" w:beforeAutospacing="1" w:after="0" w:line="240" w:lineRule="auto"/>
    </w:pPr>
    <w:rPr>
      <w:rFonts w:ascii="Times New Roman" w:hAnsi="Times New Roman" w:cs="Times New Roman"/>
      <w:sz w:val="24"/>
      <w:szCs w:val="24"/>
    </w:rPr>
  </w:style>
  <w:style w:type="paragraph" w:customStyle="1" w:styleId="page-aside--document1">
    <w:name w:val="page-aside--document1"/>
    <w:basedOn w:val="a"/>
    <w:pPr>
      <w:spacing w:before="100" w:beforeAutospacing="1" w:after="0" w:line="240" w:lineRule="auto"/>
    </w:pPr>
    <w:rPr>
      <w:rFonts w:ascii="Times New Roman" w:hAnsi="Times New Roman" w:cs="Times New Roman"/>
      <w:sz w:val="24"/>
      <w:szCs w:val="24"/>
    </w:rPr>
  </w:style>
  <w:style w:type="paragraph" w:customStyle="1" w:styleId="content-item5">
    <w:name w:val="content-item5"/>
    <w:basedOn w:val="a"/>
    <w:pPr>
      <w:spacing w:after="0" w:line="240" w:lineRule="auto"/>
    </w:pPr>
    <w:rPr>
      <w:rFonts w:ascii="Times New Roman" w:hAnsi="Times New Roman" w:cs="Times New Roman"/>
      <w:sz w:val="24"/>
      <w:szCs w:val="24"/>
    </w:rPr>
  </w:style>
  <w:style w:type="paragraph" w:customStyle="1" w:styleId="content-itemtoggle1">
    <w:name w:val="content-item__toggle1"/>
    <w:basedOn w:val="a"/>
    <w:pPr>
      <w:pBdr>
        <w:top w:val="single" w:sz="6" w:space="7" w:color="C8C8C8"/>
        <w:left w:val="single" w:sz="6" w:space="0" w:color="C8C8C8"/>
        <w:bottom w:val="single" w:sz="6" w:space="7" w:color="C8C8C8"/>
        <w:right w:val="single" w:sz="6" w:space="0" w:color="C8C8C8"/>
      </w:pBdr>
      <w:shd w:val="clear" w:color="auto" w:fill="F7F7F7"/>
      <w:spacing w:before="100" w:beforeAutospacing="1" w:after="100" w:afterAutospacing="1" w:line="255" w:lineRule="atLeast"/>
      <w:jc w:val="center"/>
    </w:pPr>
    <w:rPr>
      <w:rFonts w:ascii="Times New Roman" w:hAnsi="Times New Roman" w:cs="Times New Roman"/>
      <w:b/>
      <w:bCs/>
      <w:vanish/>
      <w:color w:val="5C5C5C"/>
      <w:sz w:val="23"/>
      <w:szCs w:val="23"/>
    </w:rPr>
  </w:style>
  <w:style w:type="paragraph" w:customStyle="1" w:styleId="content-item--filter1">
    <w:name w:val="content-item--filter1"/>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contents3">
    <w:name w:val="content-item--contents3"/>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item--filters1">
    <w:name w:val="item--filters1"/>
    <w:basedOn w:val="a"/>
    <w:pPr>
      <w:spacing w:before="100" w:beforeAutospacing="1" w:after="100" w:afterAutospacing="1" w:line="240" w:lineRule="auto"/>
    </w:pPr>
    <w:rPr>
      <w:rFonts w:ascii="Times New Roman" w:hAnsi="Times New Roman" w:cs="Times New Roman"/>
      <w:sz w:val="24"/>
      <w:szCs w:val="24"/>
    </w:rPr>
  </w:style>
  <w:style w:type="paragraph" w:customStyle="1" w:styleId="item--contents1">
    <w:name w:val="item--contents1"/>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3">
    <w:name w:val="page-gen3"/>
    <w:basedOn w:val="a"/>
    <w:pPr>
      <w:spacing w:before="90" w:after="100" w:afterAutospacing="1" w:line="240" w:lineRule="auto"/>
      <w:ind w:left="4665"/>
    </w:pPr>
    <w:rPr>
      <w:rFonts w:ascii="Times New Roman" w:hAnsi="Times New Roman" w:cs="Times New Roman"/>
      <w:sz w:val="24"/>
      <w:szCs w:val="24"/>
    </w:rPr>
  </w:style>
  <w:style w:type="paragraph" w:customStyle="1" w:styleId="content-item6">
    <w:name w:val="content-item6"/>
    <w:basedOn w:val="a"/>
    <w:pPr>
      <w:spacing w:before="100" w:beforeAutospacing="1" w:after="180" w:line="240" w:lineRule="auto"/>
    </w:pPr>
    <w:rPr>
      <w:rFonts w:ascii="Times New Roman" w:hAnsi="Times New Roman" w:cs="Times New Roman"/>
      <w:sz w:val="24"/>
      <w:szCs w:val="24"/>
    </w:rPr>
  </w:style>
  <w:style w:type="paragraph" w:customStyle="1" w:styleId="document-scroll-overflow-wrap1">
    <w:name w:val="document-scroll-overflow-wrap1"/>
    <w:basedOn w:val="a"/>
    <w:pPr>
      <w:spacing w:before="100" w:beforeAutospacing="1" w:after="100" w:afterAutospacing="1" w:line="240" w:lineRule="auto"/>
      <w:ind w:left="-975"/>
    </w:pPr>
    <w:rPr>
      <w:rFonts w:ascii="Times New Roman" w:hAnsi="Times New Roman" w:cs="Times New Roman"/>
      <w:sz w:val="24"/>
      <w:szCs w:val="24"/>
    </w:rPr>
  </w:style>
  <w:style w:type="paragraph" w:customStyle="1" w:styleId="note-indicator1">
    <w:name w:val="note-indicator1"/>
    <w:basedOn w:val="a"/>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pPr>
    <w:rPr>
      <w:rFonts w:ascii="Times New Roman" w:hAnsi="Times New Roman" w:cs="Times New Roman"/>
      <w:sz w:val="24"/>
      <w:szCs w:val="24"/>
    </w:rPr>
  </w:style>
  <w:style w:type="paragraph" w:customStyle="1" w:styleId="note-indicator2">
    <w:name w:val="note-indicator2"/>
    <w:basedOn w:val="a"/>
    <w:pPr>
      <w:pBdr>
        <w:top w:val="single" w:sz="12" w:space="0" w:color="FFFFFF"/>
        <w:left w:val="single" w:sz="12" w:space="0" w:color="FFFFFF"/>
        <w:bottom w:val="single" w:sz="12" w:space="0" w:color="FFFFFF"/>
        <w:right w:val="single" w:sz="12" w:space="0" w:color="FFFFFF"/>
      </w:pBd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note-indicator3">
    <w:name w:val="note-indicator3"/>
    <w:basedOn w:val="a"/>
    <w:pPr>
      <w:pBdr>
        <w:top w:val="single" w:sz="12" w:space="0" w:color="FFFFFF"/>
        <w:left w:val="single" w:sz="12" w:space="0" w:color="FFFFFF"/>
        <w:bottom w:val="single" w:sz="12" w:space="0" w:color="FFFFFF"/>
        <w:right w:val="single" w:sz="12" w:space="0" w:color="FFFFFF"/>
      </w:pBdr>
      <w:shd w:val="clear" w:color="auto" w:fill="F02F2F"/>
      <w:spacing w:before="100" w:beforeAutospacing="1" w:after="100" w:afterAutospacing="1" w:line="240" w:lineRule="auto"/>
    </w:pPr>
    <w:rPr>
      <w:rFonts w:ascii="Times New Roman" w:hAnsi="Times New Roman" w:cs="Times New Roman"/>
      <w:sz w:val="24"/>
      <w:szCs w:val="24"/>
    </w:rPr>
  </w:style>
  <w:style w:type="paragraph" w:customStyle="1" w:styleId="menu-btnnew1">
    <w:name w:val="menu-btn_new1"/>
    <w:basedOn w:val="a"/>
    <w:pPr>
      <w:spacing w:after="100" w:afterAutospacing="1" w:line="240" w:lineRule="auto"/>
      <w:ind w:right="165"/>
    </w:pPr>
    <w:rPr>
      <w:rFonts w:ascii="Times New Roman" w:hAnsi="Times New Roman" w:cs="Times New Roman"/>
      <w:sz w:val="24"/>
      <w:szCs w:val="24"/>
    </w:rPr>
  </w:style>
  <w:style w:type="paragraph" w:customStyle="1" w:styleId="icon4">
    <w:name w:val="icon4"/>
    <w:basedOn w:val="a"/>
    <w:pPr>
      <w:spacing w:before="100" w:beforeAutospacing="1" w:after="100" w:afterAutospacing="1" w:line="240" w:lineRule="auto"/>
      <w:ind w:right="135"/>
    </w:pPr>
    <w:rPr>
      <w:rFonts w:ascii="Times New Roman" w:hAnsi="Times New Roman" w:cs="Times New Roman"/>
      <w:sz w:val="24"/>
      <w:szCs w:val="24"/>
    </w:rPr>
  </w:style>
  <w:style w:type="paragraph" w:customStyle="1" w:styleId="icon5">
    <w:name w:val="icon5"/>
    <w:basedOn w:val="a"/>
    <w:pPr>
      <w:spacing w:before="100" w:beforeAutospacing="1" w:after="100" w:afterAutospacing="1" w:line="240" w:lineRule="auto"/>
      <w:ind w:right="90"/>
    </w:pPr>
    <w:rPr>
      <w:rFonts w:ascii="Times New Roman" w:hAnsi="Times New Roman" w:cs="Times New Roman"/>
      <w:vanish/>
      <w:sz w:val="24"/>
      <w:szCs w:val="24"/>
    </w:rPr>
  </w:style>
  <w:style w:type="paragraph" w:customStyle="1" w:styleId="page-hr1">
    <w:name w:val="page-hr1"/>
    <w:basedOn w:val="a"/>
    <w:pPr>
      <w:spacing w:before="100" w:beforeAutospacing="1" w:after="100" w:afterAutospacing="1" w:line="240" w:lineRule="auto"/>
    </w:pPr>
    <w:rPr>
      <w:rFonts w:ascii="Times New Roman" w:hAnsi="Times New Roman" w:cs="Times New Roman"/>
      <w:sz w:val="24"/>
      <w:szCs w:val="24"/>
    </w:rPr>
  </w:style>
  <w:style w:type="paragraph" w:customStyle="1" w:styleId="js-where-look1">
    <w:name w:val="js-where-look1"/>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arrowbtn1">
    <w:name w:val="arrow_btn1"/>
    <w:basedOn w:val="a"/>
    <w:pPr>
      <w:spacing w:after="0" w:line="240" w:lineRule="auto"/>
    </w:pPr>
    <w:rPr>
      <w:rFonts w:ascii="Times New Roman" w:hAnsi="Times New Roman" w:cs="Times New Roman"/>
      <w:sz w:val="24"/>
      <w:szCs w:val="24"/>
    </w:rPr>
  </w:style>
  <w:style w:type="paragraph" w:customStyle="1" w:styleId="arrowbtn-first1">
    <w:name w:val="arrow_btn-first1"/>
    <w:basedOn w:val="a"/>
    <w:pPr>
      <w:spacing w:before="100" w:beforeAutospacing="1" w:after="100" w:afterAutospacing="1" w:line="240" w:lineRule="auto"/>
      <w:ind w:left="120" w:right="60"/>
    </w:pPr>
    <w:rPr>
      <w:rFonts w:ascii="Times New Roman" w:hAnsi="Times New Roman" w:cs="Times New Roman"/>
      <w:sz w:val="24"/>
      <w:szCs w:val="24"/>
    </w:rPr>
  </w:style>
  <w:style w:type="paragraph" w:customStyle="1" w:styleId="icon6">
    <w:name w:val="icon6"/>
    <w:basedOn w:val="a"/>
    <w:pPr>
      <w:spacing w:before="100" w:beforeAutospacing="1" w:after="100" w:afterAutospacing="1" w:line="240" w:lineRule="auto"/>
    </w:pPr>
    <w:rPr>
      <w:rFonts w:ascii="Times New Roman" w:hAnsi="Times New Roman" w:cs="Times New Roman"/>
      <w:sz w:val="24"/>
      <w:szCs w:val="24"/>
    </w:rPr>
  </w:style>
  <w:style w:type="paragraph" w:customStyle="1" w:styleId="action-select1">
    <w:name w:val="action-select1"/>
    <w:basedOn w:val="a"/>
    <w:pPr>
      <w:spacing w:after="300" w:line="240" w:lineRule="auto"/>
    </w:pPr>
    <w:rPr>
      <w:rFonts w:ascii="Times New Roman" w:hAnsi="Times New Roman" w:cs="Times New Roman"/>
      <w:sz w:val="24"/>
      <w:szCs w:val="24"/>
    </w:rPr>
  </w:style>
  <w:style w:type="paragraph" w:customStyle="1" w:styleId="dropdown-note1">
    <w:name w:val="dropdown-note1"/>
    <w:basedOn w:val="a"/>
    <w:pPr>
      <w:pBdr>
        <w:top w:val="single" w:sz="6" w:space="0" w:color="AFCA7F"/>
        <w:left w:val="single" w:sz="6" w:space="0" w:color="AFCA7F"/>
        <w:bottom w:val="single" w:sz="6" w:space="0" w:color="AFCA7F"/>
        <w:right w:val="single" w:sz="6" w:space="0" w:color="AFCA7F"/>
      </w:pBdr>
      <w:shd w:val="clear" w:color="auto" w:fill="DFECC8"/>
      <w:spacing w:before="100" w:beforeAutospacing="1" w:after="100" w:afterAutospacing="1" w:line="240" w:lineRule="auto"/>
    </w:pPr>
    <w:rPr>
      <w:rFonts w:ascii="Times New Roman" w:hAnsi="Times New Roman" w:cs="Times New Roman"/>
      <w:sz w:val="24"/>
      <w:szCs w:val="24"/>
    </w:rPr>
  </w:style>
  <w:style w:type="paragraph" w:customStyle="1" w:styleId="dropdown-note2">
    <w:name w:val="dropdown-note2"/>
    <w:basedOn w:val="a"/>
    <w:pPr>
      <w:pBdr>
        <w:top w:val="single" w:sz="6" w:space="0" w:color="B78080"/>
        <w:left w:val="single" w:sz="6" w:space="0" w:color="B78080"/>
        <w:bottom w:val="single" w:sz="6" w:space="0" w:color="B78080"/>
        <w:right w:val="single" w:sz="6" w:space="0" w:color="B78080"/>
      </w:pBdr>
      <w:shd w:val="clear" w:color="auto" w:fill="F5BEBE"/>
      <w:spacing w:before="100" w:beforeAutospacing="1" w:after="100" w:afterAutospacing="1" w:line="240" w:lineRule="auto"/>
    </w:pPr>
    <w:rPr>
      <w:rFonts w:ascii="Times New Roman" w:hAnsi="Times New Roman" w:cs="Times New Roman"/>
      <w:sz w:val="24"/>
      <w:szCs w:val="24"/>
    </w:rPr>
  </w:style>
  <w:style w:type="paragraph" w:customStyle="1" w:styleId="docs-actionssection1">
    <w:name w:val="docs-actions__section1"/>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header1">
    <w:name w:val="compare-header1"/>
    <w:basedOn w:val="a"/>
    <w:pPr>
      <w:spacing w:after="0" w:line="240" w:lineRule="auto"/>
    </w:pPr>
    <w:rPr>
      <w:rFonts w:ascii="Times New Roman" w:hAnsi="Times New Roman" w:cs="Times New Roman"/>
      <w:sz w:val="24"/>
      <w:szCs w:val="24"/>
    </w:rPr>
  </w:style>
  <w:style w:type="paragraph" w:customStyle="1" w:styleId="compare-selectitem1">
    <w:name w:val="compare-select__item1"/>
    <w:basedOn w:val="a"/>
    <w:pPr>
      <w:spacing w:before="100" w:beforeAutospacing="1" w:after="100" w:afterAutospacing="1" w:line="240" w:lineRule="auto"/>
      <w:ind w:right="270"/>
    </w:pPr>
    <w:rPr>
      <w:rFonts w:ascii="Times New Roman" w:hAnsi="Times New Roman" w:cs="Times New Roman"/>
      <w:sz w:val="24"/>
      <w:szCs w:val="24"/>
    </w:rPr>
  </w:style>
  <w:style w:type="paragraph" w:customStyle="1" w:styleId="compare-selectbutton1">
    <w:name w:val="compare-select__button1"/>
    <w:basedOn w:val="a"/>
    <w:pPr>
      <w:spacing w:after="0" w:line="240" w:lineRule="auto"/>
      <w:ind w:left="30"/>
    </w:pPr>
    <w:rPr>
      <w:rFonts w:ascii="Times New Roman" w:hAnsi="Times New Roman" w:cs="Times New Roman"/>
      <w:sz w:val="24"/>
      <w:szCs w:val="24"/>
    </w:rPr>
  </w:style>
  <w:style w:type="paragraph" w:customStyle="1" w:styleId="compare-info1">
    <w:name w:val="compare-info1"/>
    <w:basedOn w:val="a"/>
    <w:pPr>
      <w:spacing w:before="100" w:beforeAutospacing="1" w:after="100" w:afterAutospacing="1" w:line="240" w:lineRule="auto"/>
    </w:pPr>
    <w:rPr>
      <w:rFonts w:ascii="Times New Roman" w:hAnsi="Times New Roman" w:cs="Times New Roman"/>
      <w:sz w:val="20"/>
      <w:szCs w:val="20"/>
    </w:rPr>
  </w:style>
  <w:style w:type="paragraph" w:customStyle="1" w:styleId="compare-navitem-down1">
    <w:name w:val="compare-nav__item-down1"/>
    <w:basedOn w:val="a"/>
    <w:pPr>
      <w:spacing w:before="100" w:beforeAutospacing="1" w:after="100" w:afterAutospacing="1" w:line="240" w:lineRule="auto"/>
      <w:ind w:right="120"/>
    </w:pPr>
    <w:rPr>
      <w:rFonts w:ascii="Times New Roman" w:hAnsi="Times New Roman" w:cs="Times New Roman"/>
      <w:sz w:val="24"/>
      <w:szCs w:val="24"/>
    </w:rPr>
  </w:style>
  <w:style w:type="paragraph" w:customStyle="1" w:styleId="compare-navitem1">
    <w:name w:val="compare-nav__item1"/>
    <w:basedOn w:val="a"/>
    <w:pPr>
      <w:spacing w:after="0" w:line="240" w:lineRule="auto"/>
      <w:ind w:left="120" w:right="120"/>
    </w:pPr>
    <w:rPr>
      <w:rFonts w:ascii="Times New Roman" w:hAnsi="Times New Roman" w:cs="Times New Roman"/>
      <w:sz w:val="24"/>
      <w:szCs w:val="24"/>
    </w:rPr>
  </w:style>
  <w:style w:type="paragraph" w:customStyle="1" w:styleId="dropdown-note3">
    <w:name w:val="dropdown-note3"/>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topics-item1">
    <w:name w:val="topics-item1"/>
    <w:basedOn w:val="a"/>
    <w:pPr>
      <w:spacing w:before="100" w:beforeAutospacing="1" w:after="100" w:afterAutospacing="1" w:line="240" w:lineRule="auto"/>
    </w:pPr>
    <w:rPr>
      <w:rFonts w:ascii="Times New Roman" w:hAnsi="Times New Roman" w:cs="Times New Roman"/>
      <w:sz w:val="24"/>
      <w:szCs w:val="24"/>
    </w:rPr>
  </w:style>
  <w:style w:type="paragraph" w:customStyle="1" w:styleId="btn-topics1">
    <w:name w:val="btn-topics1"/>
    <w:basedOn w:val="a"/>
    <w:pPr>
      <w:spacing w:before="100" w:beforeAutospacing="1" w:after="100" w:afterAutospacing="1" w:line="240" w:lineRule="auto"/>
    </w:pPr>
    <w:rPr>
      <w:rFonts w:ascii="Times New Roman" w:hAnsi="Times New Roman" w:cs="Times New Roman"/>
      <w:sz w:val="24"/>
      <w:szCs w:val="24"/>
    </w:rPr>
  </w:style>
  <w:style w:type="paragraph" w:customStyle="1" w:styleId="ui-accordion-header2">
    <w:name w:val="ui-accordion-header2"/>
    <w:basedOn w:val="a"/>
    <w:pPr>
      <w:spacing w:before="30" w:after="0" w:line="240" w:lineRule="auto"/>
    </w:pPr>
    <w:rPr>
      <w:rFonts w:ascii="Times New Roman" w:hAnsi="Times New Roman" w:cs="Times New Roman"/>
      <w:sz w:val="24"/>
      <w:szCs w:val="24"/>
    </w:rPr>
  </w:style>
  <w:style w:type="paragraph" w:customStyle="1" w:styleId="ui-accordion-content2">
    <w:name w:val="ui-accordion-content2"/>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item2">
    <w:name w:val="ui-menu-item2"/>
    <w:basedOn w:val="a"/>
    <w:pPr>
      <w:spacing w:after="0" w:line="240" w:lineRule="auto"/>
    </w:pPr>
    <w:rPr>
      <w:rFonts w:ascii="Times New Roman" w:hAnsi="Times New Roman" w:cs="Times New Roman"/>
      <w:sz w:val="24"/>
      <w:szCs w:val="24"/>
    </w:rPr>
  </w:style>
  <w:style w:type="paragraph" w:customStyle="1" w:styleId="ui-menu-item-wrapper3">
    <w:name w:val="ui-menu-item-wrapper3"/>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divider2">
    <w:name w:val="ui-menu-divider2"/>
    <w:basedOn w:val="a"/>
    <w:pPr>
      <w:spacing w:before="75" w:after="75" w:line="0" w:lineRule="auto"/>
    </w:pPr>
    <w:rPr>
      <w:rFonts w:ascii="Times New Roman" w:hAnsi="Times New Roman" w:cs="Times New Roman"/>
      <w:sz w:val="2"/>
      <w:szCs w:val="2"/>
    </w:rPr>
  </w:style>
  <w:style w:type="paragraph" w:customStyle="1" w:styleId="ui-state-focus2">
    <w:name w:val="ui-state-focus2"/>
    <w:basedOn w:val="a"/>
    <w:pPr>
      <w:spacing w:after="0" w:line="240" w:lineRule="auto"/>
      <w:ind w:left="-15" w:right="-15"/>
    </w:pPr>
    <w:rPr>
      <w:rFonts w:ascii="Times New Roman" w:hAnsi="Times New Roman" w:cs="Times New Roman"/>
      <w:sz w:val="24"/>
      <w:szCs w:val="24"/>
    </w:rPr>
  </w:style>
  <w:style w:type="paragraph" w:customStyle="1" w:styleId="ui-state-active2">
    <w:name w:val="ui-state-active2"/>
    <w:basedOn w:val="a"/>
    <w:pPr>
      <w:spacing w:after="0" w:line="240" w:lineRule="auto"/>
      <w:ind w:left="-15" w:right="-15"/>
    </w:pPr>
    <w:rPr>
      <w:rFonts w:ascii="Times New Roman" w:hAnsi="Times New Roman" w:cs="Times New Roman"/>
      <w:sz w:val="24"/>
      <w:szCs w:val="24"/>
    </w:rPr>
  </w:style>
  <w:style w:type="paragraph" w:customStyle="1" w:styleId="ui-menu-item-wrapper4">
    <w:name w:val="ui-menu-item-wrapper4"/>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9">
    <w:name w:val="ui-icon9"/>
    <w:basedOn w:val="a"/>
    <w:pPr>
      <w:spacing w:before="100" w:beforeAutospacing="1" w:after="100" w:afterAutospacing="1" w:line="240" w:lineRule="auto"/>
      <w:ind w:firstLine="7343"/>
      <w:textAlignment w:val="center"/>
    </w:pPr>
    <w:rPr>
      <w:rFonts w:ascii="Times New Roman" w:hAnsi="Times New Roman" w:cs="Times New Roman"/>
      <w:sz w:val="24"/>
      <w:szCs w:val="24"/>
    </w:rPr>
  </w:style>
  <w:style w:type="paragraph" w:customStyle="1" w:styleId="ui-icon10">
    <w:name w:val="ui-icon10"/>
    <w:basedOn w:val="a"/>
    <w:pPr>
      <w:spacing w:after="100" w:afterAutospacing="1" w:line="240" w:lineRule="auto"/>
      <w:ind w:left="-120" w:firstLine="7343"/>
      <w:textAlignment w:val="center"/>
    </w:pPr>
    <w:rPr>
      <w:rFonts w:ascii="Times New Roman" w:hAnsi="Times New Roman" w:cs="Times New Roman"/>
      <w:sz w:val="24"/>
      <w:szCs w:val="24"/>
    </w:rPr>
  </w:style>
  <w:style w:type="paragraph" w:customStyle="1" w:styleId="ui-controlgroup-label2">
    <w:name w:val="ui-controlgroup-label2"/>
    <w:basedOn w:val="a"/>
    <w:pPr>
      <w:spacing w:before="100" w:beforeAutospacing="1" w:after="100" w:afterAutospacing="1" w:line="240" w:lineRule="auto"/>
    </w:pPr>
    <w:rPr>
      <w:rFonts w:ascii="Times New Roman" w:hAnsi="Times New Roman" w:cs="Times New Roman"/>
      <w:sz w:val="24"/>
      <w:szCs w:val="24"/>
    </w:rPr>
  </w:style>
  <w:style w:type="paragraph" w:customStyle="1" w:styleId="ui-spinner-up2">
    <w:name w:val="ui-spinner-up2"/>
    <w:basedOn w:val="a"/>
    <w:pPr>
      <w:pBdr>
        <w:top w:val="single" w:sz="2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ui-icon-background4">
    <w:name w:val="ui-icon-background4"/>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icon-background5">
    <w:name w:val="ui-icon-background5"/>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datepicker-header6">
    <w:name w:val="ui-datepicker-header6"/>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prev2">
    <w:name w:val="ui-datepicker-prev2"/>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next2">
    <w:name w:val="ui-datepicker-next2"/>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title2">
    <w:name w:val="ui-datepicker-title2"/>
    <w:basedOn w:val="a"/>
    <w:pPr>
      <w:spacing w:after="0" w:line="432" w:lineRule="atLeast"/>
      <w:ind w:left="552" w:right="552"/>
      <w:jc w:val="center"/>
    </w:pPr>
    <w:rPr>
      <w:rFonts w:ascii="Times New Roman" w:hAnsi="Times New Roman" w:cs="Times New Roman"/>
      <w:sz w:val="24"/>
      <w:szCs w:val="24"/>
    </w:rPr>
  </w:style>
  <w:style w:type="paragraph" w:customStyle="1" w:styleId="ui-datepicker-buttonpane4">
    <w:name w:val="ui-datepicker-buttonpane4"/>
    <w:basedOn w:val="a"/>
    <w:pPr>
      <w:spacing w:before="168" w:after="0" w:line="240" w:lineRule="auto"/>
    </w:pPr>
    <w:rPr>
      <w:rFonts w:ascii="Times New Roman" w:hAnsi="Times New Roman" w:cs="Times New Roman"/>
      <w:sz w:val="24"/>
      <w:szCs w:val="24"/>
    </w:rPr>
  </w:style>
  <w:style w:type="paragraph" w:customStyle="1" w:styleId="ui-datepicker-group4">
    <w:name w:val="ui-datepicker-group4"/>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5">
    <w:name w:val="ui-datepicker-group5"/>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6">
    <w:name w:val="ui-datepicker-group6"/>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7">
    <w:name w:val="ui-datepicker-header7"/>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8">
    <w:name w:val="ui-datepicker-header8"/>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5">
    <w:name w:val="ui-datepicker-buttonpane5"/>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6">
    <w:name w:val="ui-datepicker-buttonpane6"/>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9">
    <w:name w:val="ui-datepicker-header9"/>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10">
    <w:name w:val="ui-datepicker-header10"/>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11">
    <w:name w:val="ui-icon11"/>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dialog-titlebar2">
    <w:name w:val="ui-dialog-titlebar2"/>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title2">
    <w:name w:val="ui-dialog-title2"/>
    <w:basedOn w:val="a"/>
    <w:pPr>
      <w:spacing w:before="24" w:after="24" w:line="240" w:lineRule="auto"/>
    </w:pPr>
    <w:rPr>
      <w:rFonts w:ascii="Times New Roman" w:hAnsi="Times New Roman" w:cs="Times New Roman"/>
      <w:sz w:val="24"/>
      <w:szCs w:val="24"/>
    </w:rPr>
  </w:style>
  <w:style w:type="paragraph" w:customStyle="1" w:styleId="ui-dialog-titlebar-close2">
    <w:name w:val="ui-dialog-titlebar-close2"/>
    <w:basedOn w:val="a"/>
    <w:pPr>
      <w:spacing w:after="0" w:line="240" w:lineRule="auto"/>
    </w:pPr>
    <w:rPr>
      <w:rFonts w:ascii="Times New Roman" w:hAnsi="Times New Roman" w:cs="Times New Roman"/>
      <w:sz w:val="24"/>
      <w:szCs w:val="24"/>
    </w:rPr>
  </w:style>
  <w:style w:type="paragraph" w:customStyle="1" w:styleId="ui-dialog-content2">
    <w:name w:val="ui-dialog-content2"/>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buttonpane2">
    <w:name w:val="ui-dialog-buttonpane2"/>
    <w:basedOn w:val="a"/>
    <w:pPr>
      <w:spacing w:before="120" w:after="100" w:afterAutospacing="1" w:line="240" w:lineRule="auto"/>
    </w:pPr>
    <w:rPr>
      <w:rFonts w:ascii="Times New Roman" w:hAnsi="Times New Roman" w:cs="Times New Roman"/>
      <w:sz w:val="24"/>
      <w:szCs w:val="24"/>
    </w:rPr>
  </w:style>
  <w:style w:type="paragraph" w:customStyle="1" w:styleId="ui-resizable-n2">
    <w:name w:val="ui-resizable-n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e2">
    <w:name w:val="ui-resizable-e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2">
    <w:name w:val="ui-resizable-s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w2">
    <w:name w:val="ui-resizable-w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e2">
    <w:name w:val="ui-resizable-se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w2">
    <w:name w:val="ui-resizable-sw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e2">
    <w:name w:val="ui-resizable-ne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w2">
    <w:name w:val="ui-resizable-nw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handle3">
    <w:name w:val="ui-resizable-handle3"/>
    <w:basedOn w:val="a"/>
    <w:pPr>
      <w:spacing w:before="100" w:beforeAutospacing="1" w:after="100" w:afterAutospacing="1" w:line="240" w:lineRule="auto"/>
    </w:pPr>
    <w:rPr>
      <w:rFonts w:ascii="Times New Roman" w:hAnsi="Times New Roman" w:cs="Times New Roman"/>
      <w:vanish/>
      <w:sz w:val="2"/>
      <w:szCs w:val="2"/>
    </w:rPr>
  </w:style>
  <w:style w:type="paragraph" w:customStyle="1" w:styleId="ui-resizable-handle4">
    <w:name w:val="ui-resizable-handle4"/>
    <w:basedOn w:val="a"/>
    <w:pPr>
      <w:spacing w:before="100" w:beforeAutospacing="1" w:after="100" w:afterAutospacing="1" w:line="240" w:lineRule="auto"/>
    </w:pPr>
    <w:rPr>
      <w:rFonts w:ascii="Times New Roman" w:hAnsi="Times New Roman" w:cs="Times New Roman"/>
      <w:vanish/>
      <w:sz w:val="2"/>
      <w:szCs w:val="2"/>
    </w:rPr>
  </w:style>
  <w:style w:type="paragraph" w:customStyle="1" w:styleId="ui-progressbar-value3">
    <w:name w:val="ui-progressbar-value3"/>
    <w:basedOn w:val="a"/>
    <w:pPr>
      <w:spacing w:after="0" w:line="240" w:lineRule="auto"/>
      <w:ind w:left="-15" w:right="-15"/>
    </w:pPr>
    <w:rPr>
      <w:rFonts w:ascii="Times New Roman" w:hAnsi="Times New Roman" w:cs="Times New Roman"/>
      <w:sz w:val="24"/>
      <w:szCs w:val="24"/>
    </w:rPr>
  </w:style>
  <w:style w:type="paragraph" w:customStyle="1" w:styleId="ui-progressbar-overlay2">
    <w:name w:val="ui-progressbar-overlay2"/>
    <w:basedOn w:val="a"/>
    <w:pPr>
      <w:spacing w:before="100" w:beforeAutospacing="1" w:after="100" w:afterAutospacing="1" w:line="240" w:lineRule="auto"/>
    </w:pPr>
    <w:rPr>
      <w:rFonts w:ascii="Times New Roman" w:hAnsi="Times New Roman" w:cs="Times New Roman"/>
      <w:sz w:val="24"/>
      <w:szCs w:val="24"/>
    </w:rPr>
  </w:style>
  <w:style w:type="paragraph" w:customStyle="1" w:styleId="ui-progressbar-value4">
    <w:name w:val="ui-progressbar-value4"/>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2">
    <w:name w:val="ui-menu2"/>
    <w:basedOn w:val="a"/>
    <w:pPr>
      <w:spacing w:after="0" w:line="240" w:lineRule="auto"/>
    </w:pPr>
    <w:rPr>
      <w:rFonts w:ascii="Times New Roman" w:hAnsi="Times New Roman" w:cs="Times New Roman"/>
      <w:sz w:val="24"/>
      <w:szCs w:val="24"/>
    </w:rPr>
  </w:style>
  <w:style w:type="paragraph" w:customStyle="1" w:styleId="ui-selectmenu-optgroup2">
    <w:name w:val="ui-selectmenu-optgroup2"/>
    <w:basedOn w:val="a"/>
    <w:pPr>
      <w:spacing w:before="120" w:after="0" w:line="240" w:lineRule="auto"/>
    </w:pPr>
    <w:rPr>
      <w:rFonts w:ascii="Times New Roman" w:hAnsi="Times New Roman" w:cs="Times New Roman"/>
      <w:b/>
      <w:bCs/>
      <w:sz w:val="24"/>
      <w:szCs w:val="24"/>
    </w:rPr>
  </w:style>
  <w:style w:type="paragraph" w:customStyle="1" w:styleId="ui-slider-handle4">
    <w:name w:val="ui-slider-handle4"/>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range3">
    <w:name w:val="ui-slider-range3"/>
    <w:basedOn w:val="a"/>
    <w:pPr>
      <w:spacing w:before="100" w:beforeAutospacing="1" w:after="100" w:afterAutospacing="1" w:line="240" w:lineRule="auto"/>
    </w:pPr>
    <w:rPr>
      <w:rFonts w:ascii="Times New Roman" w:hAnsi="Times New Roman" w:cs="Times New Roman"/>
      <w:sz w:val="17"/>
      <w:szCs w:val="17"/>
    </w:rPr>
  </w:style>
  <w:style w:type="paragraph" w:customStyle="1" w:styleId="ui-slider-handle5">
    <w:name w:val="ui-slider-handle5"/>
    <w:basedOn w:val="a"/>
    <w:pPr>
      <w:spacing w:before="100" w:beforeAutospacing="1" w:after="100" w:afterAutospacing="1" w:line="240" w:lineRule="auto"/>
      <w:ind w:left="-144"/>
    </w:pPr>
    <w:rPr>
      <w:rFonts w:ascii="Times New Roman" w:hAnsi="Times New Roman" w:cs="Times New Roman"/>
      <w:sz w:val="24"/>
      <w:szCs w:val="24"/>
    </w:rPr>
  </w:style>
  <w:style w:type="paragraph" w:customStyle="1" w:styleId="ui-slider-handle6">
    <w:name w:val="ui-slider-handle6"/>
    <w:basedOn w:val="a"/>
    <w:pPr>
      <w:spacing w:before="100" w:beforeAutospacing="1" w:after="0" w:line="240" w:lineRule="auto"/>
    </w:pPr>
    <w:rPr>
      <w:rFonts w:ascii="Times New Roman" w:hAnsi="Times New Roman" w:cs="Times New Roman"/>
      <w:sz w:val="24"/>
      <w:szCs w:val="24"/>
    </w:rPr>
  </w:style>
  <w:style w:type="paragraph" w:customStyle="1" w:styleId="ui-slider-range4">
    <w:name w:val="ui-slider-range4"/>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nav2">
    <w:name w:val="ui-tabs-nav2"/>
    <w:basedOn w:val="a"/>
    <w:pPr>
      <w:spacing w:after="0" w:line="240" w:lineRule="auto"/>
    </w:pPr>
    <w:rPr>
      <w:rFonts w:ascii="Times New Roman" w:hAnsi="Times New Roman" w:cs="Times New Roman"/>
      <w:sz w:val="24"/>
      <w:szCs w:val="24"/>
    </w:rPr>
  </w:style>
  <w:style w:type="paragraph" w:customStyle="1" w:styleId="ui-tabs-anchor2">
    <w:name w:val="ui-tabs-anchor2"/>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panel2">
    <w:name w:val="ui-tabs-panel2"/>
    <w:basedOn w:val="a"/>
    <w:pPr>
      <w:spacing w:before="100" w:beforeAutospacing="1" w:after="100" w:afterAutospacing="1" w:line="240" w:lineRule="auto"/>
    </w:pPr>
    <w:rPr>
      <w:rFonts w:ascii="Times New Roman" w:hAnsi="Times New Roman" w:cs="Times New Roman"/>
      <w:sz w:val="24"/>
      <w:szCs w:val="24"/>
    </w:rPr>
  </w:style>
  <w:style w:type="paragraph" w:customStyle="1" w:styleId="ui-tooltip2">
    <w:name w:val="ui-tooltip2"/>
    <w:basedOn w:val="a"/>
    <w:pPr>
      <w:spacing w:before="100" w:beforeAutospacing="1" w:after="100" w:afterAutospacing="1" w:line="240" w:lineRule="auto"/>
    </w:pPr>
    <w:rPr>
      <w:rFonts w:ascii="Times New Roman" w:hAnsi="Times New Roman" w:cs="Times New Roman"/>
      <w:sz w:val="24"/>
      <w:szCs w:val="24"/>
    </w:rPr>
  </w:style>
  <w:style w:type="paragraph" w:customStyle="1" w:styleId="ui-widget2">
    <w:name w:val="ui-widget2"/>
    <w:basedOn w:val="a"/>
    <w:pPr>
      <w:spacing w:before="100" w:beforeAutospacing="1" w:after="100" w:afterAutospacing="1" w:line="240" w:lineRule="auto"/>
    </w:pPr>
    <w:rPr>
      <w:rFonts w:ascii="Arial" w:hAnsi="Arial" w:cs="Arial"/>
      <w:sz w:val="24"/>
      <w:szCs w:val="24"/>
    </w:rPr>
  </w:style>
  <w:style w:type="paragraph" w:customStyle="1" w:styleId="ui-icon-background6">
    <w:name w:val="ui-icon-background6"/>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state-highlight3">
    <w:name w:val="ui-state-highlight3"/>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highlight4">
    <w:name w:val="ui-state-highlight4"/>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error3">
    <w:name w:val="ui-state-error3"/>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4">
    <w:name w:val="ui-state-error4"/>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3">
    <w:name w:val="ui-state-error-text3"/>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4">
    <w:name w:val="ui-state-error-text4"/>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priority-primary3">
    <w:name w:val="ui-priority-primary3"/>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primary4">
    <w:name w:val="ui-priority-primary4"/>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secondary3">
    <w:name w:val="ui-priority-secondary3"/>
    <w:basedOn w:val="a"/>
    <w:pPr>
      <w:spacing w:before="100" w:beforeAutospacing="1" w:after="100" w:afterAutospacing="1" w:line="240" w:lineRule="auto"/>
    </w:pPr>
    <w:rPr>
      <w:rFonts w:ascii="Times New Roman" w:hAnsi="Times New Roman" w:cs="Times New Roman"/>
      <w:sz w:val="24"/>
      <w:szCs w:val="24"/>
    </w:rPr>
  </w:style>
  <w:style w:type="paragraph" w:customStyle="1" w:styleId="ui-priority-secondary4">
    <w:name w:val="ui-priority-secondary4"/>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3">
    <w:name w:val="ui-state-disabled3"/>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4">
    <w:name w:val="ui-state-disabled4"/>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12">
    <w:name w:val="ui-icon12"/>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13">
    <w:name w:val="ui-icon13"/>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14">
    <w:name w:val="ui-icon14"/>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15">
    <w:name w:val="ui-icon15"/>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16">
    <w:name w:val="ui-icon16"/>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container2">
    <w:name w:val="container2"/>
    <w:basedOn w:val="a"/>
    <w:pPr>
      <w:spacing w:after="0" w:line="240" w:lineRule="auto"/>
    </w:pPr>
    <w:rPr>
      <w:rFonts w:ascii="Times New Roman" w:hAnsi="Times New Roman" w:cs="Times New Roman"/>
      <w:sz w:val="24"/>
      <w:szCs w:val="24"/>
    </w:rPr>
  </w:style>
  <w:style w:type="paragraph" w:customStyle="1" w:styleId="conteiner2">
    <w:name w:val="conteiner2"/>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7">
    <w:name w:val="content-item7"/>
    <w:basedOn w:val="a"/>
    <w:pPr>
      <w:spacing w:before="100" w:beforeAutospacing="1" w:after="0" w:line="240" w:lineRule="auto"/>
    </w:pPr>
    <w:rPr>
      <w:rFonts w:ascii="Times New Roman" w:hAnsi="Times New Roman" w:cs="Times New Roman"/>
      <w:sz w:val="24"/>
      <w:szCs w:val="24"/>
    </w:rPr>
  </w:style>
  <w:style w:type="paragraph" w:customStyle="1" w:styleId="ablackorange2">
    <w:name w:val="ablackorange2"/>
    <w:basedOn w:val="a"/>
    <w:pPr>
      <w:spacing w:before="100" w:beforeAutospacing="1" w:after="100" w:afterAutospacing="1" w:line="240" w:lineRule="atLeast"/>
    </w:pPr>
    <w:rPr>
      <w:rFonts w:ascii="Times New Roman" w:hAnsi="Times New Roman" w:cs="Times New Roman"/>
      <w:b/>
      <w:bCs/>
      <w:sz w:val="24"/>
      <w:szCs w:val="24"/>
    </w:rPr>
  </w:style>
  <w:style w:type="paragraph" w:customStyle="1" w:styleId="content-itemmenu2">
    <w:name w:val="content-item__menu2"/>
    <w:basedOn w:val="a"/>
    <w:pPr>
      <w:spacing w:after="100" w:afterAutospacing="1" w:line="240" w:lineRule="auto"/>
      <w:ind w:right="285"/>
    </w:pPr>
    <w:rPr>
      <w:rFonts w:ascii="Times New Roman" w:hAnsi="Times New Roman" w:cs="Times New Roman"/>
      <w:color w:val="000000"/>
      <w:sz w:val="24"/>
      <w:szCs w:val="24"/>
    </w:rPr>
  </w:style>
  <w:style w:type="paragraph" w:customStyle="1" w:styleId="top-searchitem3">
    <w:name w:val="top-search__item3"/>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content-item8">
    <w:name w:val="content-item8"/>
    <w:basedOn w:val="a"/>
    <w:pPr>
      <w:spacing w:before="100" w:beforeAutospacing="1" w:after="150" w:line="240" w:lineRule="auto"/>
    </w:pPr>
    <w:rPr>
      <w:rFonts w:ascii="Times New Roman" w:hAnsi="Times New Roman" w:cs="Times New Roman"/>
      <w:sz w:val="24"/>
      <w:szCs w:val="24"/>
    </w:rPr>
  </w:style>
  <w:style w:type="paragraph" w:customStyle="1" w:styleId="top-historyitem2">
    <w:name w:val="top-history__item2"/>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enteritem5">
    <w:name w:val="enter__item5"/>
    <w:basedOn w:val="a"/>
    <w:pPr>
      <w:spacing w:before="100" w:beforeAutospacing="1" w:after="75" w:line="240" w:lineRule="auto"/>
    </w:pPr>
    <w:rPr>
      <w:rFonts w:ascii="Times New Roman" w:hAnsi="Times New Roman" w:cs="Times New Roman"/>
      <w:sz w:val="24"/>
      <w:szCs w:val="24"/>
    </w:rPr>
  </w:style>
  <w:style w:type="paragraph" w:customStyle="1" w:styleId="wrapdateinp2">
    <w:name w:val="wrap_date_inp2"/>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contents4">
    <w:name w:val="content-item--contents4"/>
    <w:basedOn w:val="a"/>
    <w:pPr>
      <w:shd w:val="clear" w:color="auto" w:fill="FFFFFF"/>
      <w:spacing w:before="100" w:beforeAutospacing="1" w:after="0" w:line="240" w:lineRule="auto"/>
    </w:pPr>
    <w:rPr>
      <w:rFonts w:ascii="Arial" w:hAnsi="Arial" w:cs="Arial"/>
      <w:sz w:val="24"/>
      <w:szCs w:val="24"/>
    </w:rPr>
  </w:style>
  <w:style w:type="paragraph" w:customStyle="1" w:styleId="document-comments2">
    <w:name w:val="document-comments2"/>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mmentsitem2">
    <w:name w:val="document-comments__item2"/>
    <w:basedOn w:val="a"/>
    <w:pPr>
      <w:spacing w:before="100" w:beforeAutospacing="1" w:after="180" w:line="240" w:lineRule="auto"/>
    </w:pPr>
    <w:rPr>
      <w:rFonts w:ascii="Times New Roman" w:hAnsi="Times New Roman" w:cs="Times New Roman"/>
      <w:color w:val="000000"/>
      <w:sz w:val="24"/>
      <w:szCs w:val="24"/>
    </w:rPr>
  </w:style>
  <w:style w:type="paragraph" w:customStyle="1" w:styleId="itemtitle5">
    <w:name w:val="item__title5"/>
    <w:basedOn w:val="a"/>
    <w:pPr>
      <w:spacing w:before="100" w:beforeAutospacing="1" w:after="100" w:afterAutospacing="1" w:line="240" w:lineRule="auto"/>
    </w:pPr>
    <w:rPr>
      <w:rFonts w:ascii="Times New Roman" w:hAnsi="Times New Roman" w:cs="Times New Roman"/>
      <w:color w:val="F39100"/>
      <w:sz w:val="33"/>
      <w:szCs w:val="33"/>
    </w:rPr>
  </w:style>
  <w:style w:type="paragraph" w:customStyle="1" w:styleId="document2">
    <w:name w:val="document2"/>
    <w:basedOn w:val="a"/>
    <w:pPr>
      <w:shd w:val="clear" w:color="auto" w:fill="FFFFFF"/>
      <w:spacing w:after="0" w:line="240" w:lineRule="auto"/>
    </w:pPr>
    <w:rPr>
      <w:rFonts w:ascii="Times New Roman" w:hAnsi="Times New Roman" w:cs="Times New Roman"/>
      <w:sz w:val="24"/>
      <w:szCs w:val="24"/>
    </w:rPr>
  </w:style>
  <w:style w:type="paragraph" w:customStyle="1" w:styleId="enteritem6">
    <w:name w:val="enter__item6"/>
    <w:basedOn w:val="a"/>
    <w:pPr>
      <w:spacing w:before="100" w:beforeAutospacing="1" w:after="240" w:line="240" w:lineRule="auto"/>
    </w:pPr>
    <w:rPr>
      <w:rFonts w:ascii="Times New Roman" w:hAnsi="Times New Roman" w:cs="Times New Roman"/>
      <w:sz w:val="24"/>
      <w:szCs w:val="24"/>
    </w:rPr>
  </w:style>
  <w:style w:type="paragraph" w:customStyle="1" w:styleId="page-searchform3">
    <w:name w:val="page-search__form3"/>
    <w:basedOn w:val="a"/>
    <w:pPr>
      <w:shd w:val="clear" w:color="auto" w:fill="87BC26"/>
      <w:spacing w:before="100" w:beforeAutospacing="1" w:after="360" w:line="240" w:lineRule="auto"/>
    </w:pPr>
    <w:rPr>
      <w:rFonts w:ascii="Times New Roman" w:hAnsi="Times New Roman" w:cs="Times New Roman"/>
      <w:sz w:val="24"/>
      <w:szCs w:val="24"/>
    </w:rPr>
  </w:style>
  <w:style w:type="paragraph" w:customStyle="1" w:styleId="enteritem7">
    <w:name w:val="enter__item7"/>
    <w:basedOn w:val="a"/>
    <w:pPr>
      <w:spacing w:before="100" w:beforeAutospacing="1" w:after="75" w:line="240" w:lineRule="auto"/>
    </w:pPr>
    <w:rPr>
      <w:rFonts w:ascii="Times New Roman" w:hAnsi="Times New Roman" w:cs="Times New Roman"/>
      <w:sz w:val="24"/>
      <w:szCs w:val="24"/>
    </w:rPr>
  </w:style>
  <w:style w:type="paragraph" w:customStyle="1" w:styleId="enteritem--date2">
    <w:name w:val="enter__item--date2"/>
    <w:basedOn w:val="a"/>
    <w:pPr>
      <w:spacing w:before="100" w:beforeAutospacing="1" w:after="100" w:afterAutospacing="1" w:line="240" w:lineRule="auto"/>
    </w:pPr>
    <w:rPr>
      <w:rFonts w:ascii="Times New Roman" w:hAnsi="Times New Roman" w:cs="Times New Roman"/>
      <w:sz w:val="24"/>
      <w:szCs w:val="24"/>
    </w:rPr>
  </w:style>
  <w:style w:type="paragraph" w:customStyle="1" w:styleId="enterlabel2">
    <w:name w:val="enter__label2"/>
    <w:basedOn w:val="a"/>
    <w:pPr>
      <w:spacing w:before="100" w:beforeAutospacing="1" w:after="45" w:line="240" w:lineRule="auto"/>
    </w:pPr>
    <w:rPr>
      <w:rFonts w:ascii="Times New Roman" w:hAnsi="Times New Roman" w:cs="Times New Roman"/>
      <w:sz w:val="24"/>
      <w:szCs w:val="24"/>
    </w:rPr>
  </w:style>
  <w:style w:type="paragraph" w:customStyle="1" w:styleId="search-form-reset2">
    <w:name w:val="search-form-reset2"/>
    <w:basedOn w:val="a"/>
    <w:pPr>
      <w:spacing w:before="60" w:after="0" w:line="240" w:lineRule="auto"/>
      <w:ind w:left="150"/>
    </w:pPr>
    <w:rPr>
      <w:rFonts w:ascii="Times New Roman" w:hAnsi="Times New Roman" w:cs="Times New Roman"/>
      <w:b/>
      <w:bCs/>
      <w:color w:val="87BC26"/>
      <w:sz w:val="24"/>
      <w:szCs w:val="24"/>
    </w:rPr>
  </w:style>
  <w:style w:type="paragraph" w:customStyle="1" w:styleId="check-wrap2">
    <w:name w:val="check-wrap2"/>
    <w:basedOn w:val="a"/>
    <w:pPr>
      <w:spacing w:before="100" w:beforeAutospacing="1" w:after="0" w:line="240" w:lineRule="auto"/>
    </w:pPr>
    <w:rPr>
      <w:rFonts w:ascii="Times New Roman" w:hAnsi="Times New Roman" w:cs="Times New Roman"/>
      <w:sz w:val="24"/>
      <w:szCs w:val="24"/>
    </w:rPr>
  </w:style>
  <w:style w:type="paragraph" w:customStyle="1" w:styleId="enteritem8">
    <w:name w:val="enter__item8"/>
    <w:basedOn w:val="a"/>
    <w:pPr>
      <w:spacing w:before="100" w:beforeAutospacing="1" w:after="225" w:line="240" w:lineRule="auto"/>
    </w:pPr>
    <w:rPr>
      <w:rFonts w:ascii="Times New Roman" w:hAnsi="Times New Roman" w:cs="Times New Roman"/>
      <w:sz w:val="24"/>
      <w:szCs w:val="24"/>
    </w:rPr>
  </w:style>
  <w:style w:type="paragraph" w:customStyle="1" w:styleId="btn8">
    <w:name w:val="btn8"/>
    <w:basedOn w:val="a"/>
    <w:pPr>
      <w:shd w:val="clear" w:color="auto" w:fill="87BC26"/>
      <w:spacing w:before="100" w:beforeAutospacing="1" w:after="100" w:afterAutospacing="1" w:line="240" w:lineRule="auto"/>
      <w:jc w:val="center"/>
    </w:pPr>
    <w:rPr>
      <w:rFonts w:ascii="Times New Roman" w:hAnsi="Times New Roman" w:cs="Times New Roman"/>
      <w:b/>
      <w:bCs/>
      <w:color w:val="FFFFFF"/>
      <w:sz w:val="33"/>
      <w:szCs w:val="33"/>
    </w:rPr>
  </w:style>
  <w:style w:type="paragraph" w:customStyle="1" w:styleId="btn9">
    <w:name w:val="btn9"/>
    <w:basedOn w:val="a"/>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b-links2">
    <w:name w:val="b-links2"/>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4">
    <w:name w:val="page-gen4"/>
    <w:basedOn w:val="a"/>
    <w:pPr>
      <w:spacing w:before="100" w:beforeAutospacing="1" w:after="100" w:afterAutospacing="1" w:line="240" w:lineRule="auto"/>
      <w:ind w:left="4650"/>
    </w:pPr>
    <w:rPr>
      <w:rFonts w:ascii="Times New Roman" w:hAnsi="Times New Roman" w:cs="Times New Roman"/>
      <w:sz w:val="24"/>
      <w:szCs w:val="24"/>
    </w:rPr>
  </w:style>
  <w:style w:type="paragraph" w:customStyle="1" w:styleId="page-header2">
    <w:name w:val="page-header2"/>
    <w:basedOn w:val="a"/>
    <w:pPr>
      <w:shd w:val="clear" w:color="auto" w:fill="FFFFFF"/>
      <w:spacing w:before="100" w:beforeAutospacing="1" w:after="390" w:line="240" w:lineRule="auto"/>
    </w:pPr>
    <w:rPr>
      <w:rFonts w:ascii="Times New Roman" w:hAnsi="Times New Roman" w:cs="Times New Roman"/>
      <w:vanish/>
      <w:sz w:val="24"/>
      <w:szCs w:val="24"/>
    </w:rPr>
  </w:style>
  <w:style w:type="paragraph" w:customStyle="1" w:styleId="page-content3">
    <w:name w:val="page-content3"/>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9">
    <w:name w:val="content-item9"/>
    <w:basedOn w:val="a"/>
    <w:pPr>
      <w:spacing w:before="100" w:beforeAutospacing="1" w:after="135" w:line="240" w:lineRule="auto"/>
    </w:pPr>
    <w:rPr>
      <w:rFonts w:ascii="Times New Roman" w:hAnsi="Times New Roman" w:cs="Times New Roman"/>
      <w:sz w:val="24"/>
      <w:szCs w:val="24"/>
    </w:rPr>
  </w:style>
  <w:style w:type="paragraph" w:customStyle="1" w:styleId="content-item--contents5">
    <w:name w:val="content-item--contents5"/>
    <w:basedOn w:val="a"/>
    <w:pPr>
      <w:shd w:val="clear" w:color="auto" w:fill="FFFFFF"/>
      <w:spacing w:before="100" w:beforeAutospacing="1" w:after="0" w:line="240" w:lineRule="auto"/>
    </w:pPr>
    <w:rPr>
      <w:rFonts w:ascii="Times New Roman" w:hAnsi="Times New Roman" w:cs="Times New Roman"/>
      <w:sz w:val="24"/>
      <w:szCs w:val="24"/>
    </w:rPr>
  </w:style>
  <w:style w:type="paragraph" w:customStyle="1" w:styleId="top-searchitem4">
    <w:name w:val="top-search__item4"/>
    <w:basedOn w:val="a"/>
    <w:pPr>
      <w:spacing w:before="100" w:beforeAutospacing="1" w:after="100" w:afterAutospacing="1" w:line="240" w:lineRule="auto"/>
      <w:ind w:right="60"/>
    </w:pPr>
    <w:rPr>
      <w:rFonts w:ascii="Times New Roman" w:hAnsi="Times New Roman" w:cs="Times New Roman"/>
      <w:color w:val="000000"/>
      <w:sz w:val="24"/>
      <w:szCs w:val="24"/>
    </w:rPr>
  </w:style>
  <w:style w:type="paragraph" w:customStyle="1" w:styleId="historyitem2">
    <w:name w:val="history__item2"/>
    <w:basedOn w:val="a"/>
    <w:pPr>
      <w:spacing w:before="100" w:beforeAutospacing="1" w:after="100" w:afterAutospacing="1" w:line="240" w:lineRule="auto"/>
      <w:ind w:right="60"/>
    </w:pPr>
    <w:rPr>
      <w:rFonts w:ascii="Times New Roman" w:hAnsi="Times New Roman" w:cs="Times New Roman"/>
      <w:sz w:val="24"/>
      <w:szCs w:val="24"/>
    </w:rPr>
  </w:style>
  <w:style w:type="paragraph" w:customStyle="1" w:styleId="datepicker-controls2">
    <w:name w:val="datepicker-controls2"/>
    <w:basedOn w:val="a"/>
    <w:pPr>
      <w:spacing w:before="100" w:beforeAutospacing="1" w:after="100" w:afterAutospacing="1" w:line="240" w:lineRule="auto"/>
    </w:pPr>
    <w:rPr>
      <w:rFonts w:ascii="Times New Roman" w:hAnsi="Times New Roman" w:cs="Times New Roman"/>
      <w:sz w:val="24"/>
      <w:szCs w:val="24"/>
    </w:rPr>
  </w:style>
  <w:style w:type="paragraph" w:customStyle="1" w:styleId="button6">
    <w:name w:val="button6"/>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7">
    <w:name w:val="button7"/>
    <w:basedOn w:val="a"/>
    <w:pPr>
      <w:pBdr>
        <w:top w:val="single" w:sz="6" w:space="0" w:color="B5B5B5"/>
        <w:left w:val="single" w:sz="6" w:space="0" w:color="B5B5B5"/>
        <w:bottom w:val="single" w:sz="6" w:space="0" w:color="B5B5B5"/>
        <w:right w:val="single" w:sz="6" w:space="0" w:color="B5B5B5"/>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8">
    <w:name w:val="button8"/>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b/>
      <w:bCs/>
      <w:color w:val="363636"/>
      <w:sz w:val="24"/>
      <w:szCs w:val="24"/>
    </w:rPr>
  </w:style>
  <w:style w:type="paragraph" w:customStyle="1" w:styleId="button9">
    <w:name w:val="button9"/>
    <w:basedOn w:val="a"/>
    <w:pPr>
      <w:pBdr>
        <w:top w:val="single" w:sz="6" w:space="0" w:color="B5B5B5"/>
        <w:left w:val="single" w:sz="6" w:space="0" w:color="B5B5B5"/>
        <w:bottom w:val="single" w:sz="6" w:space="0" w:color="B5B5B5"/>
        <w:right w:val="single" w:sz="6" w:space="0" w:color="B5B5B5"/>
      </w:pBdr>
      <w:shd w:val="clear" w:color="auto" w:fill="F9F9F9"/>
      <w:spacing w:after="0" w:line="240" w:lineRule="auto"/>
      <w:jc w:val="center"/>
      <w:textAlignment w:val="top"/>
    </w:pPr>
    <w:rPr>
      <w:rFonts w:ascii="Times New Roman" w:hAnsi="Times New Roman" w:cs="Times New Roman"/>
      <w:b/>
      <w:bCs/>
      <w:color w:val="363636"/>
      <w:sz w:val="24"/>
      <w:szCs w:val="24"/>
    </w:rPr>
  </w:style>
  <w:style w:type="paragraph" w:customStyle="1" w:styleId="button10">
    <w:name w:val="button10"/>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dow2">
    <w:name w:val="dow2"/>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week2">
    <w:name w:val="week2"/>
    <w:basedOn w:val="a"/>
    <w:pPr>
      <w:spacing w:before="100" w:beforeAutospacing="1" w:after="100" w:afterAutospacing="1" w:line="240" w:lineRule="auto"/>
    </w:pPr>
    <w:rPr>
      <w:rFonts w:ascii="Times New Roman" w:hAnsi="Times New Roman" w:cs="Times New Roman"/>
      <w:color w:val="B5B5B5"/>
      <w:sz w:val="24"/>
      <w:szCs w:val="24"/>
    </w:rPr>
  </w:style>
  <w:style w:type="paragraph" w:customStyle="1" w:styleId="btn10">
    <w:name w:val="btn10"/>
    <w:basedOn w:val="a"/>
    <w:pPr>
      <w:shd w:val="clear" w:color="auto" w:fill="87BC26"/>
      <w:spacing w:before="100" w:beforeAutospacing="1" w:after="100" w:afterAutospacing="1" w:line="255" w:lineRule="atLeast"/>
      <w:jc w:val="center"/>
    </w:pPr>
    <w:rPr>
      <w:rFonts w:ascii="Times New Roman" w:hAnsi="Times New Roman" w:cs="Times New Roman"/>
      <w:b/>
      <w:bCs/>
      <w:color w:val="FFFFFF"/>
      <w:sz w:val="23"/>
      <w:szCs w:val="23"/>
    </w:rPr>
  </w:style>
  <w:style w:type="paragraph" w:customStyle="1" w:styleId="text-sm2">
    <w:name w:val="text-sm2"/>
    <w:basedOn w:val="a"/>
    <w:pPr>
      <w:spacing w:before="240" w:after="240" w:line="400" w:lineRule="atLeast"/>
    </w:pPr>
    <w:rPr>
      <w:rFonts w:ascii="Times New Roman" w:hAnsi="Times New Roman" w:cs="Times New Roman"/>
      <w:sz w:val="24"/>
      <w:szCs w:val="24"/>
    </w:rPr>
  </w:style>
  <w:style w:type="paragraph" w:customStyle="1" w:styleId="pic2">
    <w:name w:val="pic2"/>
    <w:basedOn w:val="a"/>
    <w:pPr>
      <w:spacing w:before="240" w:after="240" w:line="400" w:lineRule="atLeast"/>
    </w:pPr>
    <w:rPr>
      <w:rFonts w:ascii="Times New Roman" w:hAnsi="Times New Roman" w:cs="Times New Roman"/>
      <w:sz w:val="28"/>
      <w:szCs w:val="28"/>
    </w:rPr>
  </w:style>
  <w:style w:type="paragraph" w:customStyle="1" w:styleId="badge-new2">
    <w:name w:val="badge-new2"/>
    <w:basedOn w:val="a"/>
    <w:pPr>
      <w:shd w:val="clear" w:color="auto" w:fill="F39100"/>
      <w:spacing w:before="100" w:beforeAutospacing="1" w:after="90" w:line="180" w:lineRule="atLeast"/>
    </w:pPr>
    <w:rPr>
      <w:rFonts w:ascii="Arial" w:hAnsi="Arial" w:cs="Arial"/>
      <w:b/>
      <w:bCs/>
      <w:caps/>
      <w:color w:val="FFFFFF"/>
      <w:sz w:val="20"/>
      <w:szCs w:val="20"/>
    </w:rPr>
  </w:style>
  <w:style w:type="paragraph" w:customStyle="1" w:styleId="btn11">
    <w:name w:val="btn11"/>
    <w:basedOn w:val="a"/>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item2">
    <w:name w:val="item2"/>
    <w:basedOn w:val="a"/>
    <w:pPr>
      <w:shd w:val="clear" w:color="auto" w:fill="FFFFFF"/>
      <w:spacing w:before="100" w:beforeAutospacing="1" w:after="100" w:afterAutospacing="1" w:line="240" w:lineRule="auto"/>
    </w:pPr>
    <w:rPr>
      <w:rFonts w:ascii="Times New Roman" w:hAnsi="Times New Roman" w:cs="Times New Roman"/>
      <w:color w:val="000000"/>
      <w:sz w:val="24"/>
      <w:szCs w:val="24"/>
    </w:rPr>
  </w:style>
  <w:style w:type="paragraph" w:customStyle="1" w:styleId="item--title2">
    <w:name w:val="item--title2"/>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6">
    <w:name w:val="item__title6"/>
    <w:basedOn w:val="a"/>
    <w:pPr>
      <w:spacing w:before="100" w:beforeAutospacing="1" w:after="100" w:afterAutospacing="1" w:line="420" w:lineRule="atLeast"/>
    </w:pPr>
    <w:rPr>
      <w:rFonts w:ascii="Times New Roman" w:hAnsi="Times New Roman" w:cs="Times New Roman"/>
      <w:color w:val="F39100"/>
      <w:sz w:val="33"/>
      <w:szCs w:val="33"/>
    </w:rPr>
  </w:style>
  <w:style w:type="paragraph" w:customStyle="1" w:styleId="expert-itemname2">
    <w:name w:val="expert-item__name2"/>
    <w:basedOn w:val="a"/>
    <w:pPr>
      <w:spacing w:before="255" w:after="100" w:afterAutospacing="1" w:line="240" w:lineRule="auto"/>
    </w:pPr>
    <w:rPr>
      <w:rFonts w:ascii="Times New Roman" w:hAnsi="Times New Roman" w:cs="Times New Roman"/>
      <w:b/>
      <w:bCs/>
      <w:color w:val="F39313"/>
      <w:sz w:val="24"/>
      <w:szCs w:val="24"/>
    </w:rPr>
  </w:style>
  <w:style w:type="paragraph" w:customStyle="1" w:styleId="card-row2">
    <w:name w:val="card-row2"/>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2">
    <w:name w:val="card-cl2"/>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l2">
    <w:name w:val="card-cl_l2"/>
    <w:basedOn w:val="a"/>
    <w:pPr>
      <w:shd w:val="clear" w:color="auto" w:fill="F3F3F3"/>
      <w:spacing w:before="100" w:beforeAutospacing="1" w:after="100" w:afterAutospacing="1" w:line="240" w:lineRule="auto"/>
    </w:pPr>
    <w:rPr>
      <w:rFonts w:ascii="Times New Roman" w:hAnsi="Times New Roman" w:cs="Times New Roman"/>
      <w:sz w:val="24"/>
      <w:szCs w:val="24"/>
    </w:rPr>
  </w:style>
  <w:style w:type="paragraph" w:customStyle="1" w:styleId="user-photo2">
    <w:name w:val="user-photo2"/>
    <w:basedOn w:val="a"/>
    <w:pPr>
      <w:pBdr>
        <w:top w:val="single" w:sz="6" w:space="0" w:color="B1B1B1"/>
        <w:left w:val="single" w:sz="6" w:space="0" w:color="B1B1B1"/>
        <w:bottom w:val="single" w:sz="6" w:space="0" w:color="B1B1B1"/>
        <w:right w:val="single" w:sz="6" w:space="0" w:color="B1B1B1"/>
      </w:pBdr>
      <w:spacing w:before="1650" w:after="675" w:line="240" w:lineRule="auto"/>
    </w:pPr>
    <w:rPr>
      <w:rFonts w:ascii="Times New Roman" w:hAnsi="Times New Roman" w:cs="Times New Roman"/>
      <w:sz w:val="24"/>
      <w:szCs w:val="24"/>
    </w:rPr>
  </w:style>
  <w:style w:type="paragraph" w:customStyle="1" w:styleId="user-infograph2">
    <w:name w:val="user-infograph2"/>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cl2">
    <w:name w:val="user-infogr-cl2"/>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numb2">
    <w:name w:val="user-infogr-numb2"/>
    <w:basedOn w:val="a"/>
    <w:pPr>
      <w:spacing w:before="100" w:beforeAutospacing="1" w:after="100" w:afterAutospacing="1" w:line="300" w:lineRule="atLeast"/>
      <w:ind w:left="75"/>
    </w:pPr>
    <w:rPr>
      <w:rFonts w:ascii="Times New Roman" w:hAnsi="Times New Roman" w:cs="Times New Roman"/>
      <w:b/>
      <w:bCs/>
      <w:color w:val="A3A3A3"/>
      <w:sz w:val="60"/>
      <w:szCs w:val="60"/>
    </w:rPr>
  </w:style>
  <w:style w:type="paragraph" w:customStyle="1" w:styleId="user-infogr-text2">
    <w:name w:val="user-infogr-text2"/>
    <w:basedOn w:val="a"/>
    <w:pPr>
      <w:spacing w:before="255" w:after="100" w:afterAutospacing="1" w:line="300" w:lineRule="atLeast"/>
    </w:pPr>
    <w:rPr>
      <w:rFonts w:ascii="Times New Roman" w:hAnsi="Times New Roman" w:cs="Times New Roman"/>
      <w:b/>
      <w:bCs/>
      <w:color w:val="A3A3A3"/>
      <w:sz w:val="18"/>
      <w:szCs w:val="18"/>
    </w:rPr>
  </w:style>
  <w:style w:type="paragraph" w:customStyle="1" w:styleId="card-clr2">
    <w:name w:val="card-cl_r2"/>
    <w:basedOn w:val="a"/>
    <w:pPr>
      <w:spacing w:before="100" w:beforeAutospacing="1" w:after="100" w:afterAutospacing="1" w:line="240" w:lineRule="auto"/>
    </w:pPr>
    <w:rPr>
      <w:rFonts w:ascii="Times New Roman" w:hAnsi="Times New Roman" w:cs="Times New Roman"/>
      <w:sz w:val="24"/>
      <w:szCs w:val="24"/>
    </w:rPr>
  </w:style>
  <w:style w:type="paragraph" w:customStyle="1" w:styleId="user-nickname3">
    <w:name w:val="user-nickname3"/>
    <w:basedOn w:val="a"/>
    <w:pPr>
      <w:spacing w:before="100" w:beforeAutospacing="1" w:after="300" w:line="240" w:lineRule="auto"/>
    </w:pPr>
    <w:rPr>
      <w:rFonts w:ascii="Times New Roman" w:hAnsi="Times New Roman" w:cs="Times New Roman"/>
      <w:color w:val="F39100"/>
      <w:sz w:val="54"/>
      <w:szCs w:val="54"/>
    </w:rPr>
  </w:style>
  <w:style w:type="paragraph" w:customStyle="1" w:styleId="user-content2">
    <w:name w:val="user-content2"/>
    <w:basedOn w:val="a"/>
    <w:pPr>
      <w:spacing w:before="100" w:beforeAutospacing="1" w:after="1125" w:line="240" w:lineRule="auto"/>
    </w:pPr>
    <w:rPr>
      <w:rFonts w:ascii="Times New Roman" w:hAnsi="Times New Roman" w:cs="Times New Roman"/>
      <w:sz w:val="27"/>
      <w:szCs w:val="27"/>
    </w:rPr>
  </w:style>
  <w:style w:type="paragraph" w:customStyle="1" w:styleId="read-interv2">
    <w:name w:val="read-interv2"/>
    <w:basedOn w:val="a"/>
    <w:pPr>
      <w:spacing w:before="300" w:after="300" w:line="240" w:lineRule="auto"/>
    </w:pPr>
    <w:rPr>
      <w:rFonts w:ascii="Times New Roman" w:hAnsi="Times New Roman" w:cs="Times New Roman"/>
      <w:b/>
      <w:bCs/>
      <w:color w:val="87BC26"/>
      <w:sz w:val="30"/>
      <w:szCs w:val="30"/>
    </w:rPr>
  </w:style>
  <w:style w:type="paragraph" w:customStyle="1" w:styleId="bonus2">
    <w:name w:val="bonus2"/>
    <w:basedOn w:val="a"/>
    <w:pPr>
      <w:pBdr>
        <w:top w:val="single" w:sz="6" w:space="23" w:color="F59E1F"/>
        <w:left w:val="single" w:sz="6" w:space="23" w:color="F59E1F"/>
        <w:bottom w:val="single" w:sz="6" w:space="23" w:color="F59E1F"/>
        <w:right w:val="single" w:sz="6" w:space="23" w:color="F59E1F"/>
      </w:pBdr>
      <w:spacing w:before="1050" w:after="375" w:line="240" w:lineRule="auto"/>
    </w:pPr>
    <w:rPr>
      <w:rFonts w:ascii="Times New Roman" w:hAnsi="Times New Roman" w:cs="Times New Roman"/>
      <w:sz w:val="24"/>
      <w:szCs w:val="24"/>
    </w:rPr>
  </w:style>
  <w:style w:type="paragraph" w:customStyle="1" w:styleId="partn-content2">
    <w:name w:val="partn-content2"/>
    <w:basedOn w:val="a"/>
    <w:pPr>
      <w:spacing w:before="100" w:beforeAutospacing="1" w:after="525" w:line="240" w:lineRule="auto"/>
    </w:pPr>
    <w:rPr>
      <w:rFonts w:ascii="Times New Roman" w:hAnsi="Times New Roman" w:cs="Times New Roman"/>
      <w:sz w:val="24"/>
      <w:szCs w:val="24"/>
    </w:rPr>
  </w:style>
  <w:style w:type="paragraph" w:customStyle="1" w:styleId="content-a02">
    <w:name w:val="content-a02"/>
    <w:basedOn w:val="a"/>
    <w:pPr>
      <w:spacing w:before="105" w:after="105" w:line="240" w:lineRule="auto"/>
    </w:pPr>
    <w:rPr>
      <w:rFonts w:ascii="Times New Roman" w:hAnsi="Times New Roman" w:cs="Times New Roman"/>
      <w:sz w:val="24"/>
      <w:szCs w:val="24"/>
    </w:rPr>
  </w:style>
  <w:style w:type="paragraph" w:customStyle="1" w:styleId="content-li2">
    <w:name w:val="content-li2"/>
    <w:basedOn w:val="a"/>
    <w:pPr>
      <w:spacing w:before="225" w:after="225" w:line="240" w:lineRule="auto"/>
    </w:pPr>
    <w:rPr>
      <w:rFonts w:ascii="Times New Roman" w:hAnsi="Times New Roman" w:cs="Times New Roman"/>
      <w:sz w:val="24"/>
      <w:szCs w:val="24"/>
    </w:rPr>
  </w:style>
  <w:style w:type="paragraph" w:customStyle="1" w:styleId="partn-info2">
    <w:name w:val="partn-info2"/>
    <w:basedOn w:val="a"/>
    <w:pPr>
      <w:spacing w:before="555" w:after="300" w:line="240" w:lineRule="auto"/>
    </w:pPr>
    <w:rPr>
      <w:rFonts w:ascii="Times New Roman" w:hAnsi="Times New Roman" w:cs="Times New Roman"/>
      <w:sz w:val="24"/>
      <w:szCs w:val="24"/>
    </w:rPr>
  </w:style>
  <w:style w:type="paragraph" w:customStyle="1" w:styleId="user-nickname4">
    <w:name w:val="user-nickname4"/>
    <w:basedOn w:val="a"/>
    <w:pPr>
      <w:spacing w:before="1650" w:after="1800" w:line="240" w:lineRule="auto"/>
    </w:pPr>
    <w:rPr>
      <w:rFonts w:ascii="Times New Roman" w:hAnsi="Times New Roman" w:cs="Times New Roman"/>
      <w:color w:val="F39100"/>
      <w:sz w:val="54"/>
      <w:szCs w:val="54"/>
    </w:rPr>
  </w:style>
  <w:style w:type="paragraph" w:customStyle="1" w:styleId="text-diagr2">
    <w:name w:val="text-diagr2"/>
    <w:basedOn w:val="a"/>
    <w:pPr>
      <w:spacing w:before="100" w:beforeAutospacing="1" w:after="100" w:afterAutospacing="1" w:line="240" w:lineRule="auto"/>
    </w:pPr>
    <w:rPr>
      <w:rFonts w:ascii="Times New Roman" w:hAnsi="Times New Roman" w:cs="Times New Roman"/>
      <w:sz w:val="24"/>
      <w:szCs w:val="24"/>
    </w:rPr>
  </w:style>
  <w:style w:type="paragraph" w:customStyle="1" w:styleId="row-diagrhead2">
    <w:name w:val="row-diagr_head2"/>
    <w:basedOn w:val="a"/>
    <w:pPr>
      <w:spacing w:before="100" w:beforeAutospacing="1" w:after="300" w:line="300" w:lineRule="atLeast"/>
    </w:pPr>
    <w:rPr>
      <w:rFonts w:ascii="Times New Roman" w:hAnsi="Times New Roman" w:cs="Times New Roman"/>
      <w:b/>
      <w:bCs/>
      <w:sz w:val="24"/>
      <w:szCs w:val="24"/>
    </w:rPr>
  </w:style>
  <w:style w:type="paragraph" w:customStyle="1" w:styleId="numb-diagr2">
    <w:name w:val="numb-diagr2"/>
    <w:basedOn w:val="a"/>
    <w:pPr>
      <w:spacing w:before="100" w:beforeAutospacing="1" w:after="100" w:afterAutospacing="1" w:line="240" w:lineRule="auto"/>
    </w:pPr>
    <w:rPr>
      <w:rFonts w:ascii="Times New Roman" w:hAnsi="Times New Roman" w:cs="Times New Roman"/>
      <w:sz w:val="36"/>
      <w:szCs w:val="36"/>
    </w:rPr>
  </w:style>
  <w:style w:type="paragraph" w:customStyle="1" w:styleId="bl-diagr2">
    <w:name w:val="bl-diagr2"/>
    <w:basedOn w:val="a"/>
    <w:pPr>
      <w:spacing w:before="225" w:after="100" w:afterAutospacing="1" w:line="240" w:lineRule="auto"/>
    </w:pPr>
    <w:rPr>
      <w:rFonts w:ascii="Times New Roman" w:hAnsi="Times New Roman" w:cs="Times New Roman"/>
      <w:sz w:val="24"/>
      <w:szCs w:val="24"/>
    </w:rPr>
  </w:style>
  <w:style w:type="paragraph" w:customStyle="1" w:styleId="progress2">
    <w:name w:val="progress2"/>
    <w:basedOn w:val="a"/>
    <w:pPr>
      <w:spacing w:before="60" w:after="100" w:afterAutospacing="1" w:line="240" w:lineRule="auto"/>
    </w:pPr>
    <w:rPr>
      <w:rFonts w:ascii="Times New Roman" w:hAnsi="Times New Roman" w:cs="Times New Roman"/>
      <w:sz w:val="24"/>
      <w:szCs w:val="24"/>
    </w:rPr>
  </w:style>
  <w:style w:type="paragraph" w:customStyle="1" w:styleId="progress-bar2">
    <w:name w:val="progress-bar2"/>
    <w:basedOn w:val="a"/>
    <w:pPr>
      <w:shd w:val="clear" w:color="auto" w:fill="87BC26"/>
      <w:spacing w:before="100" w:beforeAutospacing="1" w:after="100" w:afterAutospacing="1" w:line="240" w:lineRule="auto"/>
    </w:pPr>
    <w:rPr>
      <w:rFonts w:ascii="Times New Roman" w:hAnsi="Times New Roman" w:cs="Times New Roman"/>
      <w:sz w:val="24"/>
      <w:szCs w:val="24"/>
    </w:rPr>
  </w:style>
  <w:style w:type="paragraph" w:customStyle="1" w:styleId="note-diagr2">
    <w:name w:val="note-diagr2"/>
    <w:basedOn w:val="a"/>
    <w:pPr>
      <w:pBdr>
        <w:top w:val="single" w:sz="6" w:space="10" w:color="F59E1F"/>
        <w:left w:val="single" w:sz="6" w:space="10" w:color="F59E1F"/>
        <w:bottom w:val="single" w:sz="6" w:space="10" w:color="F59E1F"/>
        <w:right w:val="single" w:sz="6" w:space="10" w:color="F59E1F"/>
      </w:pBdr>
      <w:shd w:val="clear" w:color="auto" w:fill="FFFFFF"/>
      <w:spacing w:before="100" w:beforeAutospacing="1" w:after="100" w:afterAutospacing="1" w:line="240" w:lineRule="auto"/>
      <w:jc w:val="center"/>
    </w:pPr>
    <w:rPr>
      <w:rFonts w:ascii="Times New Roman" w:hAnsi="Times New Roman" w:cs="Times New Roman"/>
      <w:color w:val="444444"/>
      <w:sz w:val="20"/>
      <w:szCs w:val="20"/>
    </w:rPr>
  </w:style>
  <w:style w:type="paragraph" w:customStyle="1" w:styleId="itemtitle7">
    <w:name w:val="item__title7"/>
    <w:basedOn w:val="a"/>
    <w:pPr>
      <w:spacing w:before="100" w:beforeAutospacing="1" w:after="100" w:afterAutospacing="1" w:line="765" w:lineRule="atLeast"/>
    </w:pPr>
    <w:rPr>
      <w:rFonts w:ascii="Times New Roman" w:hAnsi="Times New Roman" w:cs="Times New Roman"/>
      <w:color w:val="F39100"/>
      <w:sz w:val="33"/>
      <w:szCs w:val="33"/>
      <w:u w:val="single"/>
    </w:rPr>
  </w:style>
  <w:style w:type="paragraph" w:customStyle="1" w:styleId="modalcontent2">
    <w:name w:val="modal_content2"/>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btn3-rem3">
    <w:name w:val="btn3-rem3"/>
    <w:basedOn w:val="a"/>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btn3-rem4">
    <w:name w:val="btn3-rem4"/>
    <w:basedOn w:val="a"/>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calend-ph2">
    <w:name w:val="calend-ph2"/>
    <w:basedOn w:val="a"/>
    <w:pPr>
      <w:spacing w:before="75" w:after="375" w:line="240" w:lineRule="auto"/>
    </w:pPr>
    <w:rPr>
      <w:rFonts w:ascii="Times New Roman" w:hAnsi="Times New Roman" w:cs="Times New Roman"/>
      <w:sz w:val="24"/>
      <w:szCs w:val="24"/>
    </w:rPr>
  </w:style>
  <w:style w:type="paragraph" w:customStyle="1" w:styleId="dat2">
    <w:name w:val="dat2"/>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itemtitleedit22">
    <w:name w:val="item__title_edit_22"/>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8">
    <w:name w:val="item__title8"/>
    <w:basedOn w:val="a"/>
    <w:pPr>
      <w:spacing w:before="100" w:beforeAutospacing="1" w:after="100" w:afterAutospacing="1" w:line="765" w:lineRule="atLeast"/>
    </w:pPr>
    <w:rPr>
      <w:rFonts w:ascii="Times New Roman" w:hAnsi="Times New Roman" w:cs="Times New Roman"/>
      <w:color w:val="F39100"/>
      <w:sz w:val="33"/>
      <w:szCs w:val="33"/>
    </w:rPr>
  </w:style>
  <w:style w:type="paragraph" w:customStyle="1" w:styleId="logged-in2">
    <w:name w:val="logged-in2"/>
    <w:basedOn w:val="a"/>
    <w:pPr>
      <w:spacing w:before="100" w:beforeAutospacing="1" w:after="100" w:afterAutospacing="1" w:line="240" w:lineRule="auto"/>
      <w:jc w:val="center"/>
    </w:pPr>
    <w:rPr>
      <w:rFonts w:ascii="Arial" w:hAnsi="Arial" w:cs="Arial"/>
      <w:sz w:val="24"/>
      <w:szCs w:val="24"/>
    </w:rPr>
  </w:style>
  <w:style w:type="paragraph" w:customStyle="1" w:styleId="data-savenote2">
    <w:name w:val="data-save_note2"/>
    <w:basedOn w:val="a"/>
    <w:pPr>
      <w:spacing w:before="100" w:beforeAutospacing="1" w:after="750" w:line="240" w:lineRule="auto"/>
    </w:pPr>
    <w:rPr>
      <w:rFonts w:ascii="Times New Roman" w:hAnsi="Times New Roman" w:cs="Times New Roman"/>
      <w:sz w:val="24"/>
      <w:szCs w:val="24"/>
    </w:rPr>
  </w:style>
  <w:style w:type="paragraph" w:customStyle="1" w:styleId="logged-intop2">
    <w:name w:val="logged-in__top2"/>
    <w:basedOn w:val="a"/>
    <w:pPr>
      <w:spacing w:before="100" w:beforeAutospacing="1" w:after="150" w:line="240" w:lineRule="auto"/>
    </w:pPr>
    <w:rPr>
      <w:rFonts w:ascii="Times New Roman" w:hAnsi="Times New Roman" w:cs="Times New Roman"/>
      <w:sz w:val="33"/>
      <w:szCs w:val="33"/>
    </w:rPr>
  </w:style>
  <w:style w:type="paragraph" w:customStyle="1" w:styleId="data-saveic2">
    <w:name w:val="data-save_ic2"/>
    <w:basedOn w:val="a"/>
    <w:pPr>
      <w:spacing w:before="300" w:after="300" w:line="240" w:lineRule="auto"/>
    </w:pPr>
    <w:rPr>
      <w:rFonts w:ascii="Times New Roman" w:hAnsi="Times New Roman" w:cs="Times New Roman"/>
      <w:sz w:val="24"/>
      <w:szCs w:val="24"/>
    </w:rPr>
  </w:style>
  <w:style w:type="paragraph" w:customStyle="1" w:styleId="data-save2">
    <w:name w:val="data-save2"/>
    <w:basedOn w:val="a"/>
    <w:pPr>
      <w:spacing w:before="300" w:after="300" w:line="240" w:lineRule="auto"/>
      <w:jc w:val="center"/>
    </w:pPr>
    <w:rPr>
      <w:rFonts w:ascii="Times New Roman" w:hAnsi="Times New Roman" w:cs="Times New Roman"/>
      <w:b/>
      <w:bCs/>
      <w:color w:val="87BC26"/>
      <w:sz w:val="39"/>
      <w:szCs w:val="39"/>
    </w:rPr>
  </w:style>
  <w:style w:type="paragraph" w:customStyle="1" w:styleId="downlbtn3">
    <w:name w:val="downl_btn3"/>
    <w:basedOn w:val="a"/>
    <w:pPr>
      <w:shd w:val="clear" w:color="auto" w:fill="EFEFEF"/>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downlbtn4">
    <w:name w:val="downl_btn4"/>
    <w:basedOn w:val="a"/>
    <w:pPr>
      <w:shd w:val="clear" w:color="auto" w:fill="F39100"/>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mistake2">
    <w:name w:val="mistake2"/>
    <w:basedOn w:val="a"/>
    <w:pPr>
      <w:spacing w:before="100" w:beforeAutospacing="1" w:after="100" w:afterAutospacing="1" w:line="240" w:lineRule="auto"/>
    </w:pPr>
    <w:rPr>
      <w:rFonts w:ascii="Times New Roman" w:hAnsi="Times New Roman" w:cs="Times New Roman"/>
      <w:sz w:val="108"/>
      <w:szCs w:val="108"/>
    </w:rPr>
  </w:style>
  <w:style w:type="paragraph" w:customStyle="1" w:styleId="btn12">
    <w:name w:val="btn12"/>
    <w:basedOn w:val="a"/>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3">
    <w:name w:val="white_button3"/>
    <w:basedOn w:val="a"/>
    <w:pPr>
      <w:pBdr>
        <w:top w:val="single" w:sz="6" w:space="0" w:color="94C11C"/>
        <w:left w:val="single" w:sz="6" w:space="0" w:color="94C11C"/>
        <w:bottom w:val="single" w:sz="6" w:space="0" w:color="94C11C"/>
        <w:right w:val="single" w:sz="6" w:space="0" w:color="94C11C"/>
      </w:pBdr>
      <w:shd w:val="clear" w:color="auto" w:fill="FFFFFF"/>
      <w:spacing w:before="100" w:beforeAutospacing="1" w:after="100" w:afterAutospacing="1" w:line="240" w:lineRule="auto"/>
    </w:pPr>
    <w:rPr>
      <w:rFonts w:ascii="Times New Roman" w:hAnsi="Times New Roman" w:cs="Times New Roman"/>
      <w:color w:val="94C11C"/>
      <w:sz w:val="24"/>
      <w:szCs w:val="24"/>
    </w:rPr>
  </w:style>
  <w:style w:type="paragraph" w:customStyle="1" w:styleId="btn13">
    <w:name w:val="btn13"/>
    <w:basedOn w:val="a"/>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4">
    <w:name w:val="white_button4"/>
    <w:basedOn w:val="a"/>
    <w:pPr>
      <w:pBdr>
        <w:top w:val="single" w:sz="6" w:space="0" w:color="94C11C"/>
        <w:left w:val="single" w:sz="6" w:space="0" w:color="94C11C"/>
        <w:bottom w:val="single" w:sz="6" w:space="0" w:color="94C11C"/>
        <w:right w:val="single" w:sz="6" w:space="0" w:color="94C11C"/>
      </w:pBdr>
      <w:shd w:val="clear" w:color="auto" w:fill="FDFEF6"/>
      <w:spacing w:before="100" w:beforeAutospacing="1" w:after="100" w:afterAutospacing="1" w:line="240" w:lineRule="auto"/>
    </w:pPr>
    <w:rPr>
      <w:rFonts w:ascii="Times New Roman" w:hAnsi="Times New Roman" w:cs="Times New Roman"/>
      <w:color w:val="94C11C"/>
      <w:sz w:val="24"/>
      <w:szCs w:val="24"/>
    </w:rPr>
  </w:style>
  <w:style w:type="paragraph" w:customStyle="1" w:styleId="favour-count4">
    <w:name w:val="favour-count4"/>
    <w:basedOn w:val="a"/>
    <w:pPr>
      <w:spacing w:before="100" w:beforeAutospacing="1" w:after="100" w:afterAutospacing="1" w:line="240" w:lineRule="auto"/>
    </w:pPr>
    <w:rPr>
      <w:rFonts w:ascii="Times New Roman" w:hAnsi="Times New Roman" w:cs="Times New Roman"/>
      <w:color w:val="5B5B5B"/>
      <w:sz w:val="20"/>
      <w:szCs w:val="20"/>
    </w:rPr>
  </w:style>
  <w:style w:type="paragraph" w:customStyle="1" w:styleId="pagingitem3">
    <w:name w:val="paging__item3"/>
    <w:basedOn w:val="a"/>
    <w:pPr>
      <w:spacing w:before="100" w:beforeAutospacing="1" w:after="100" w:afterAutospacing="1" w:line="405" w:lineRule="atLeast"/>
    </w:pPr>
    <w:rPr>
      <w:rFonts w:ascii="Times New Roman" w:hAnsi="Times New Roman" w:cs="Times New Roman"/>
      <w:color w:val="F39100"/>
      <w:sz w:val="23"/>
      <w:szCs w:val="23"/>
    </w:rPr>
  </w:style>
  <w:style w:type="paragraph" w:customStyle="1" w:styleId="pagingitem4">
    <w:name w:val="paging__item4"/>
    <w:basedOn w:val="a"/>
    <w:pPr>
      <w:shd w:val="clear" w:color="auto" w:fill="EFEFEF"/>
      <w:spacing w:before="100" w:beforeAutospacing="1" w:after="100" w:afterAutospacing="1" w:line="405" w:lineRule="atLeast"/>
    </w:pPr>
    <w:rPr>
      <w:rFonts w:ascii="Times New Roman" w:hAnsi="Times New Roman" w:cs="Times New Roman"/>
      <w:color w:val="F39100"/>
      <w:sz w:val="23"/>
      <w:szCs w:val="23"/>
    </w:rPr>
  </w:style>
  <w:style w:type="paragraph" w:customStyle="1" w:styleId="pagingitem--prev3">
    <w:name w:val="paging__item--prev3"/>
    <w:basedOn w:val="a"/>
    <w:pPr>
      <w:spacing w:before="100" w:beforeAutospacing="1" w:after="100" w:afterAutospacing="1" w:line="240" w:lineRule="auto"/>
      <w:ind w:right="45"/>
    </w:pPr>
    <w:rPr>
      <w:rFonts w:ascii="Times New Roman" w:hAnsi="Times New Roman" w:cs="Times New Roman"/>
      <w:sz w:val="24"/>
      <w:szCs w:val="24"/>
    </w:rPr>
  </w:style>
  <w:style w:type="paragraph" w:customStyle="1" w:styleId="pagingitem--next3">
    <w:name w:val="paging__item--next3"/>
    <w:basedOn w:val="a"/>
    <w:pPr>
      <w:spacing w:before="100" w:beforeAutospacing="1" w:after="100" w:afterAutospacing="1" w:line="240" w:lineRule="auto"/>
      <w:ind w:left="45"/>
    </w:pPr>
    <w:rPr>
      <w:rFonts w:ascii="Times New Roman" w:hAnsi="Times New Roman" w:cs="Times New Roman"/>
      <w:sz w:val="24"/>
      <w:szCs w:val="24"/>
    </w:rPr>
  </w:style>
  <w:style w:type="paragraph" w:customStyle="1" w:styleId="pagingitem--next4">
    <w:name w:val="paging__item--next4"/>
    <w:basedOn w:val="a"/>
    <w:pPr>
      <w:spacing w:before="100" w:beforeAutospacing="1" w:after="100" w:afterAutospacing="1" w:line="240" w:lineRule="auto"/>
      <w:ind w:left="45"/>
    </w:pPr>
    <w:rPr>
      <w:rFonts w:ascii="Times New Roman" w:hAnsi="Times New Roman" w:cs="Times New Roman"/>
      <w:sz w:val="24"/>
      <w:szCs w:val="24"/>
    </w:rPr>
  </w:style>
  <w:style w:type="paragraph" w:customStyle="1" w:styleId="pagingitem--prev4">
    <w:name w:val="paging__item--prev4"/>
    <w:basedOn w:val="a"/>
    <w:pPr>
      <w:spacing w:before="100" w:beforeAutospacing="1" w:after="100" w:afterAutospacing="1" w:line="240" w:lineRule="auto"/>
      <w:ind w:right="45"/>
    </w:pPr>
    <w:rPr>
      <w:rFonts w:ascii="Times New Roman" w:hAnsi="Times New Roman" w:cs="Times New Roman"/>
      <w:sz w:val="24"/>
      <w:szCs w:val="24"/>
    </w:rPr>
  </w:style>
  <w:style w:type="paragraph" w:customStyle="1" w:styleId="common--button2">
    <w:name w:val="common--button2"/>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common--buttongreen4">
    <w:name w:val="common--button__green4"/>
    <w:basedOn w:val="a"/>
    <w:pPr>
      <w:shd w:val="clear" w:color="auto" w:fill="94C11C"/>
      <w:spacing w:before="100" w:beforeAutospacing="1" w:after="100" w:afterAutospacing="1" w:line="240" w:lineRule="auto"/>
    </w:pPr>
    <w:rPr>
      <w:rFonts w:ascii="Times New Roman" w:hAnsi="Times New Roman" w:cs="Times New Roman"/>
      <w:color w:val="FFFFFF"/>
      <w:sz w:val="24"/>
      <w:szCs w:val="24"/>
    </w:rPr>
  </w:style>
  <w:style w:type="paragraph" w:customStyle="1" w:styleId="common--titlexl2">
    <w:name w:val="common--title__xl2"/>
    <w:basedOn w:val="a"/>
    <w:pPr>
      <w:spacing w:before="100" w:beforeAutospacing="1" w:after="360" w:line="420" w:lineRule="atLeast"/>
    </w:pPr>
    <w:rPr>
      <w:rFonts w:ascii="Arial" w:hAnsi="Arial" w:cs="Arial"/>
      <w:sz w:val="30"/>
      <w:szCs w:val="30"/>
    </w:rPr>
  </w:style>
  <w:style w:type="paragraph" w:customStyle="1" w:styleId="common--titlemd2">
    <w:name w:val="common--title__md2"/>
    <w:basedOn w:val="a"/>
    <w:pPr>
      <w:spacing w:before="100" w:beforeAutospacing="1" w:after="120" w:line="360" w:lineRule="atLeast"/>
    </w:pPr>
    <w:rPr>
      <w:rFonts w:ascii="Times New Roman" w:hAnsi="Times New Roman" w:cs="Times New Roman"/>
      <w:sz w:val="24"/>
      <w:szCs w:val="24"/>
    </w:rPr>
  </w:style>
  <w:style w:type="paragraph" w:customStyle="1" w:styleId="common--buttongreen5">
    <w:name w:val="common--button__green5"/>
    <w:basedOn w:val="a"/>
    <w:pPr>
      <w:shd w:val="clear" w:color="auto" w:fill="94C11C"/>
      <w:spacing w:before="100" w:beforeAutospacing="1" w:after="100" w:afterAutospacing="1" w:line="240" w:lineRule="auto"/>
    </w:pPr>
    <w:rPr>
      <w:rFonts w:ascii="Times New Roman" w:hAnsi="Times New Roman" w:cs="Times New Roman"/>
      <w:b/>
      <w:bCs/>
      <w:color w:val="FFFFFF"/>
      <w:sz w:val="24"/>
      <w:szCs w:val="24"/>
    </w:rPr>
  </w:style>
  <w:style w:type="paragraph" w:customStyle="1" w:styleId="slick-slide3">
    <w:name w:val="slick-slide3"/>
    <w:basedOn w:val="a"/>
    <w:pPr>
      <w:spacing w:before="100" w:beforeAutospacing="1" w:after="100" w:afterAutospacing="1" w:line="240" w:lineRule="auto"/>
    </w:pPr>
    <w:rPr>
      <w:rFonts w:ascii="Times New Roman" w:hAnsi="Times New Roman" w:cs="Times New Roman"/>
      <w:sz w:val="24"/>
      <w:szCs w:val="24"/>
    </w:rPr>
  </w:style>
  <w:style w:type="paragraph" w:customStyle="1" w:styleId="slick-slide4">
    <w:name w:val="slick-slide4"/>
    <w:basedOn w:val="a"/>
    <w:pPr>
      <w:spacing w:before="100" w:beforeAutospacing="1" w:after="100" w:afterAutospacing="1" w:line="240" w:lineRule="auto"/>
    </w:pPr>
    <w:rPr>
      <w:rFonts w:ascii="Times New Roman" w:hAnsi="Times New Roman" w:cs="Times New Roman"/>
      <w:sz w:val="24"/>
      <w:szCs w:val="24"/>
    </w:rPr>
  </w:style>
  <w:style w:type="paragraph" w:customStyle="1" w:styleId="slick-list2">
    <w:name w:val="slick-list2"/>
    <w:basedOn w:val="a"/>
    <w:pPr>
      <w:shd w:val="clear" w:color="auto" w:fill="FFFFFF"/>
      <w:spacing w:after="0" w:line="240" w:lineRule="auto"/>
    </w:pPr>
    <w:rPr>
      <w:rFonts w:ascii="Times New Roman" w:hAnsi="Times New Roman" w:cs="Times New Roman"/>
      <w:sz w:val="24"/>
      <w:szCs w:val="24"/>
    </w:rPr>
  </w:style>
  <w:style w:type="paragraph" w:customStyle="1" w:styleId="common--buttongreen6">
    <w:name w:val="common--button__green6"/>
    <w:basedOn w:val="a"/>
    <w:pPr>
      <w:shd w:val="clear" w:color="auto" w:fill="94C11C"/>
      <w:spacing w:after="0" w:line="360" w:lineRule="atLeast"/>
    </w:pPr>
    <w:rPr>
      <w:rFonts w:ascii="Times New Roman" w:hAnsi="Times New Roman" w:cs="Times New Roman"/>
      <w:b/>
      <w:bCs/>
      <w:color w:val="FFFFFF"/>
      <w:sz w:val="24"/>
      <w:szCs w:val="24"/>
    </w:rPr>
  </w:style>
  <w:style w:type="paragraph" w:customStyle="1" w:styleId="popupcontent2">
    <w:name w:val="popup__content2"/>
    <w:basedOn w:val="a"/>
    <w:pPr>
      <w:spacing w:before="100" w:beforeAutospacing="1" w:after="100" w:afterAutospacing="1" w:line="240" w:lineRule="auto"/>
    </w:pPr>
    <w:rPr>
      <w:rFonts w:ascii="Times New Roman" w:hAnsi="Times New Roman" w:cs="Times New Roman"/>
      <w:sz w:val="24"/>
      <w:szCs w:val="24"/>
    </w:rPr>
  </w:style>
  <w:style w:type="paragraph" w:customStyle="1" w:styleId="popupevent2">
    <w:name w:val="popup__event2"/>
    <w:basedOn w:val="a"/>
    <w:pPr>
      <w:spacing w:after="180" w:line="300" w:lineRule="atLeast"/>
      <w:jc w:val="center"/>
    </w:pPr>
    <w:rPr>
      <w:rFonts w:ascii="Times New Roman" w:hAnsi="Times New Roman" w:cs="Times New Roman"/>
      <w:sz w:val="21"/>
      <w:szCs w:val="21"/>
    </w:rPr>
  </w:style>
  <w:style w:type="paragraph" w:customStyle="1" w:styleId="popuptitle2">
    <w:name w:val="popup__title2"/>
    <w:basedOn w:val="a"/>
    <w:pPr>
      <w:spacing w:after="120" w:line="420" w:lineRule="atLeast"/>
      <w:jc w:val="center"/>
    </w:pPr>
    <w:rPr>
      <w:rFonts w:ascii="Times New Roman" w:hAnsi="Times New Roman" w:cs="Times New Roman"/>
      <w:b/>
      <w:bCs/>
      <w:sz w:val="30"/>
      <w:szCs w:val="30"/>
    </w:rPr>
  </w:style>
  <w:style w:type="paragraph" w:customStyle="1" w:styleId="popuptext2">
    <w:name w:val="popup__text2"/>
    <w:basedOn w:val="a"/>
    <w:pPr>
      <w:spacing w:after="360" w:line="360" w:lineRule="atLeast"/>
      <w:jc w:val="center"/>
    </w:pPr>
    <w:rPr>
      <w:rFonts w:ascii="Times New Roman" w:hAnsi="Times New Roman" w:cs="Times New Roman"/>
      <w:sz w:val="24"/>
      <w:szCs w:val="24"/>
    </w:rPr>
  </w:style>
  <w:style w:type="paragraph" w:customStyle="1" w:styleId="popupheader2">
    <w:name w:val="popup__header2"/>
    <w:basedOn w:val="a"/>
    <w:pPr>
      <w:spacing w:before="100" w:beforeAutospacing="1" w:after="100" w:afterAutospacing="1" w:line="240" w:lineRule="auto"/>
    </w:pPr>
    <w:rPr>
      <w:rFonts w:ascii="Times New Roman" w:hAnsi="Times New Roman" w:cs="Times New Roman"/>
      <w:sz w:val="24"/>
      <w:szCs w:val="24"/>
    </w:rPr>
  </w:style>
  <w:style w:type="paragraph" w:customStyle="1" w:styleId="popupcross2">
    <w:name w:val="popup__cross2"/>
    <w:basedOn w:val="a"/>
    <w:pPr>
      <w:spacing w:before="100" w:beforeAutospacing="1" w:after="100" w:afterAutospacing="1" w:line="240" w:lineRule="auto"/>
    </w:pPr>
    <w:rPr>
      <w:rFonts w:ascii="Times New Roman" w:hAnsi="Times New Roman" w:cs="Times New Roman"/>
      <w:sz w:val="24"/>
      <w:szCs w:val="24"/>
    </w:rPr>
  </w:style>
  <w:style w:type="paragraph" w:customStyle="1" w:styleId="popupwrapper2">
    <w:name w:val="popup__wrapper2"/>
    <w:basedOn w:val="a"/>
    <w:pPr>
      <w:shd w:val="clear" w:color="auto" w:fill="FFFFFF"/>
      <w:spacing w:after="0" w:line="240" w:lineRule="auto"/>
      <w:ind w:left="240" w:right="240"/>
    </w:pPr>
    <w:rPr>
      <w:rFonts w:ascii="Times New Roman" w:hAnsi="Times New Roman" w:cs="Times New Roman"/>
      <w:sz w:val="24"/>
      <w:szCs w:val="24"/>
    </w:rPr>
  </w:style>
  <w:style w:type="paragraph" w:customStyle="1" w:styleId="logo-note2">
    <w:name w:val="logo-note2"/>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sz w:val="17"/>
      <w:szCs w:val="17"/>
    </w:rPr>
  </w:style>
  <w:style w:type="paragraph" w:customStyle="1" w:styleId="top-navitemmp2">
    <w:name w:val="top-nav__item_mp2"/>
    <w:basedOn w:val="a"/>
    <w:pPr>
      <w:spacing w:before="100" w:beforeAutospacing="1" w:after="100" w:afterAutospacing="1" w:line="255" w:lineRule="atLeast"/>
      <w:ind w:right="525"/>
    </w:pPr>
    <w:rPr>
      <w:rFonts w:ascii="Times New Roman" w:hAnsi="Times New Roman" w:cs="Times New Roman"/>
      <w:color w:val="000000"/>
      <w:sz w:val="23"/>
      <w:szCs w:val="23"/>
    </w:rPr>
  </w:style>
  <w:style w:type="paragraph" w:customStyle="1" w:styleId="phone-shedule2">
    <w:name w:val="phone-shedule2"/>
    <w:basedOn w:val="a"/>
    <w:pPr>
      <w:spacing w:before="100" w:beforeAutospacing="1" w:after="100" w:afterAutospacing="1" w:line="240" w:lineRule="auto"/>
      <w:ind w:left="90"/>
    </w:pPr>
    <w:rPr>
      <w:rFonts w:ascii="Times New Roman" w:hAnsi="Times New Roman" w:cs="Times New Roman"/>
      <w:color w:val="767676"/>
      <w:sz w:val="20"/>
      <w:szCs w:val="20"/>
    </w:rPr>
  </w:style>
  <w:style w:type="paragraph" w:customStyle="1" w:styleId="page-searchform4">
    <w:name w:val="page-search__form4"/>
    <w:basedOn w:val="a"/>
    <w:pP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page-searchtoggle3">
    <w:name w:val="page-search__toggle3"/>
    <w:basedOn w:val="a"/>
    <w:pPr>
      <w:pBdr>
        <w:left w:val="single" w:sz="6" w:space="0" w:color="C8C8C8"/>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page-searchtoggle4">
    <w:name w:val="page-search__toggle4"/>
    <w:basedOn w:val="a"/>
    <w:pPr>
      <w:pBdr>
        <w:left w:val="single" w:sz="6" w:space="0" w:color="AEE320"/>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search-wrap2">
    <w:name w:val="search-wrap2"/>
    <w:basedOn w:val="a"/>
    <w:pPr>
      <w:spacing w:before="100" w:beforeAutospacing="1" w:after="300" w:line="240" w:lineRule="auto"/>
    </w:pPr>
    <w:rPr>
      <w:rFonts w:ascii="Times New Roman" w:hAnsi="Times New Roman" w:cs="Times New Roman"/>
      <w:sz w:val="24"/>
      <w:szCs w:val="24"/>
    </w:rPr>
  </w:style>
  <w:style w:type="paragraph" w:customStyle="1" w:styleId="lnkall22">
    <w:name w:val="lnk_all22"/>
    <w:basedOn w:val="a"/>
    <w:pPr>
      <w:pBdr>
        <w:bottom w:val="dashed" w:sz="6" w:space="0" w:color="767676"/>
      </w:pBdr>
      <w:spacing w:before="255" w:after="100" w:afterAutospacing="1" w:line="240" w:lineRule="auto"/>
    </w:pPr>
    <w:rPr>
      <w:rFonts w:ascii="Times New Roman" w:hAnsi="Times New Roman" w:cs="Times New Roman"/>
      <w:color w:val="767676"/>
      <w:sz w:val="18"/>
      <w:szCs w:val="18"/>
    </w:rPr>
  </w:style>
  <w:style w:type="paragraph" w:customStyle="1" w:styleId="btn-note2">
    <w:name w:val="btn-note2"/>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color w:val="767676"/>
      <w:sz w:val="17"/>
      <w:szCs w:val="17"/>
    </w:rPr>
  </w:style>
  <w:style w:type="paragraph" w:customStyle="1" w:styleId="btn-bx22">
    <w:name w:val="btn-bx22"/>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vanish/>
      <w:color w:val="94C11C"/>
      <w:sz w:val="23"/>
      <w:szCs w:val="23"/>
    </w:rPr>
  </w:style>
  <w:style w:type="paragraph" w:customStyle="1" w:styleId="favour-count5">
    <w:name w:val="favour-count5"/>
    <w:basedOn w:val="a"/>
    <w:pPr>
      <w:spacing w:before="100" w:beforeAutospacing="1" w:after="100" w:afterAutospacing="1" w:line="240" w:lineRule="auto"/>
      <w:ind w:left="75"/>
    </w:pPr>
    <w:rPr>
      <w:rFonts w:ascii="Times New Roman" w:hAnsi="Times New Roman" w:cs="Times New Roman"/>
      <w:color w:val="5B5B5B"/>
      <w:sz w:val="20"/>
      <w:szCs w:val="20"/>
    </w:rPr>
  </w:style>
  <w:style w:type="paragraph" w:customStyle="1" w:styleId="favour-count6">
    <w:name w:val="favour-count6"/>
    <w:basedOn w:val="a"/>
    <w:pPr>
      <w:spacing w:before="100" w:beforeAutospacing="1" w:after="100" w:afterAutospacing="1" w:line="240" w:lineRule="auto"/>
    </w:pPr>
    <w:rPr>
      <w:rFonts w:ascii="Times New Roman" w:hAnsi="Times New Roman" w:cs="Times New Roman"/>
      <w:color w:val="F39100"/>
      <w:sz w:val="20"/>
      <w:szCs w:val="20"/>
    </w:rPr>
  </w:style>
  <w:style w:type="paragraph" w:customStyle="1" w:styleId="questedit2">
    <w:name w:val="quest_edit2"/>
    <w:basedOn w:val="a"/>
    <w:pPr>
      <w:spacing w:before="100" w:beforeAutospacing="1" w:after="100" w:afterAutospacing="1" w:line="240" w:lineRule="auto"/>
    </w:pPr>
    <w:rPr>
      <w:rFonts w:ascii="Times New Roman" w:hAnsi="Times New Roman" w:cs="Times New Roman"/>
      <w:color w:val="F39100"/>
      <w:sz w:val="24"/>
      <w:szCs w:val="24"/>
    </w:rPr>
  </w:style>
  <w:style w:type="paragraph" w:customStyle="1" w:styleId="questdate2">
    <w:name w:val="quest_date2"/>
    <w:basedOn w:val="a"/>
    <w:pPr>
      <w:spacing w:before="75" w:after="45" w:line="240" w:lineRule="auto"/>
      <w:jc w:val="right"/>
    </w:pPr>
    <w:rPr>
      <w:rFonts w:ascii="Times New Roman" w:hAnsi="Times New Roman" w:cs="Times New Roman"/>
      <w:color w:val="F39100"/>
      <w:sz w:val="24"/>
      <w:szCs w:val="24"/>
    </w:rPr>
  </w:style>
  <w:style w:type="paragraph" w:customStyle="1" w:styleId="expert-photo2">
    <w:name w:val="expert-photo2"/>
    <w:basedOn w:val="a"/>
    <w:pPr>
      <w:pBdr>
        <w:top w:val="single" w:sz="12" w:space="0" w:color="F19100"/>
        <w:left w:val="single" w:sz="12" w:space="0" w:color="F19100"/>
        <w:bottom w:val="single" w:sz="12" w:space="0" w:color="F19100"/>
        <w:right w:val="single" w:sz="12" w:space="0" w:color="F19100"/>
      </w:pBdr>
      <w:spacing w:before="450" w:after="100" w:afterAutospacing="1" w:line="240" w:lineRule="auto"/>
      <w:ind w:left="90"/>
    </w:pPr>
    <w:rPr>
      <w:rFonts w:ascii="Times New Roman" w:hAnsi="Times New Roman" w:cs="Times New Roman"/>
      <w:sz w:val="24"/>
      <w:szCs w:val="24"/>
    </w:rPr>
  </w:style>
  <w:style w:type="paragraph" w:customStyle="1" w:styleId="reviewtext2">
    <w:name w:val="review_text2"/>
    <w:basedOn w:val="a"/>
    <w:pPr>
      <w:spacing w:before="100" w:beforeAutospacing="1" w:after="375" w:line="240" w:lineRule="auto"/>
    </w:pPr>
    <w:rPr>
      <w:rFonts w:ascii="Times New Roman" w:hAnsi="Times New Roman" w:cs="Times New Roman"/>
      <w:color w:val="F19100"/>
      <w:sz w:val="21"/>
      <w:szCs w:val="21"/>
    </w:rPr>
  </w:style>
  <w:style w:type="paragraph" w:customStyle="1" w:styleId="box-titlenote2">
    <w:name w:val="box-title_note2"/>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color w:val="5B5B5B"/>
      <w:sz w:val="17"/>
      <w:szCs w:val="17"/>
    </w:rPr>
  </w:style>
  <w:style w:type="paragraph" w:customStyle="1" w:styleId="box-title3">
    <w:name w:val="box-title3"/>
    <w:basedOn w:val="a"/>
    <w:pPr>
      <w:pBdr>
        <w:top w:val="single" w:sz="6" w:space="9" w:color="DDDDDD"/>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box-title4">
    <w:name w:val="box-title4"/>
    <w:basedOn w:val="a"/>
    <w:pPr>
      <w:pBdr>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referencenumb2">
    <w:name w:val="reference_numb2"/>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box-titlearr3">
    <w:name w:val="box-title_arr3"/>
    <w:basedOn w:val="a"/>
    <w:pPr>
      <w:spacing w:before="100" w:beforeAutospacing="1" w:after="100" w:afterAutospacing="1" w:line="240" w:lineRule="auto"/>
    </w:pPr>
    <w:rPr>
      <w:rFonts w:ascii="Times New Roman" w:hAnsi="Times New Roman" w:cs="Times New Roman"/>
      <w:sz w:val="24"/>
      <w:szCs w:val="24"/>
    </w:rPr>
  </w:style>
  <w:style w:type="paragraph" w:customStyle="1" w:styleId="box-titlearr4">
    <w:name w:val="box-title_arr4"/>
    <w:basedOn w:val="a"/>
    <w:pPr>
      <w:spacing w:before="100" w:beforeAutospacing="1" w:after="0" w:line="240" w:lineRule="auto"/>
    </w:pPr>
    <w:rPr>
      <w:rFonts w:ascii="Times New Roman" w:hAnsi="Times New Roman" w:cs="Times New Roman"/>
      <w:sz w:val="24"/>
      <w:szCs w:val="24"/>
    </w:rPr>
  </w:style>
  <w:style w:type="paragraph" w:customStyle="1" w:styleId="weekformitem2">
    <w:name w:val="weekform_item2"/>
    <w:basedOn w:val="a"/>
    <w:pPr>
      <w:spacing w:before="100" w:beforeAutospacing="1" w:after="0" w:line="240" w:lineRule="auto"/>
    </w:pPr>
    <w:rPr>
      <w:rFonts w:ascii="Times New Roman" w:hAnsi="Times New Roman" w:cs="Times New Roman"/>
      <w:color w:val="000000"/>
      <w:sz w:val="21"/>
      <w:szCs w:val="21"/>
    </w:rPr>
  </w:style>
  <w:style w:type="paragraph" w:customStyle="1" w:styleId="lnkallwrap3">
    <w:name w:val="lnk_all_wrap3"/>
    <w:basedOn w:val="a"/>
    <w:pPr>
      <w:spacing w:before="225" w:after="100" w:afterAutospacing="1" w:line="240" w:lineRule="auto"/>
      <w:jc w:val="right"/>
    </w:pPr>
    <w:rPr>
      <w:rFonts w:ascii="Times New Roman" w:hAnsi="Times New Roman" w:cs="Times New Roman"/>
      <w:sz w:val="24"/>
      <w:szCs w:val="24"/>
    </w:rPr>
  </w:style>
  <w:style w:type="paragraph" w:customStyle="1" w:styleId="slider-newstext2">
    <w:name w:val="slider-news_text2"/>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slider-newsttl2">
    <w:name w:val="slider-news_ttl2"/>
    <w:basedOn w:val="a"/>
    <w:pPr>
      <w:spacing w:before="75" w:after="150" w:line="240" w:lineRule="auto"/>
    </w:pPr>
    <w:rPr>
      <w:rFonts w:ascii="Times New Roman" w:hAnsi="Times New Roman" w:cs="Times New Roman"/>
      <w:color w:val="F39100"/>
      <w:sz w:val="27"/>
      <w:szCs w:val="27"/>
    </w:rPr>
  </w:style>
  <w:style w:type="paragraph" w:customStyle="1" w:styleId="news-itemtext3">
    <w:name w:val="news-item_text3"/>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news-itemdate2">
    <w:name w:val="news-item_date2"/>
    <w:basedOn w:val="a"/>
    <w:pPr>
      <w:spacing w:before="120" w:after="100" w:afterAutospacing="1" w:line="240" w:lineRule="auto"/>
    </w:pPr>
    <w:rPr>
      <w:rFonts w:ascii="Times New Roman" w:hAnsi="Times New Roman" w:cs="Times New Roman"/>
      <w:color w:val="F39100"/>
      <w:sz w:val="18"/>
      <w:szCs w:val="18"/>
    </w:rPr>
  </w:style>
  <w:style w:type="paragraph" w:customStyle="1" w:styleId="news-itemtext4">
    <w:name w:val="news-item_text4"/>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topical-ttl2">
    <w:name w:val="topical-ttl2"/>
    <w:basedOn w:val="a"/>
    <w:pPr>
      <w:spacing w:before="100" w:beforeAutospacing="1" w:after="105" w:line="240" w:lineRule="auto"/>
    </w:pPr>
    <w:rPr>
      <w:rFonts w:ascii="Times New Roman" w:hAnsi="Times New Roman" w:cs="Times New Roman"/>
      <w:color w:val="F39100"/>
      <w:sz w:val="24"/>
      <w:szCs w:val="24"/>
    </w:rPr>
  </w:style>
  <w:style w:type="paragraph" w:customStyle="1" w:styleId="tablinks7">
    <w:name w:val="tablinks7"/>
    <w:basedOn w:val="a"/>
    <w:pPr>
      <w:pBdr>
        <w:bottom w:val="single" w:sz="6" w:space="15" w:color="C8C8C8"/>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tablinks8">
    <w:name w:val="tablinks8"/>
    <w:basedOn w:val="a"/>
    <w:pPr>
      <w:pBdr>
        <w:bottom w:val="single" w:sz="6" w:space="15" w:color="F39100"/>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seminar-type2">
    <w:name w:val="seminar-type2"/>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tablinks9">
    <w:name w:val="tablinks9"/>
    <w:basedOn w:val="a"/>
    <w:pPr>
      <w:pBdr>
        <w:bottom w:val="single" w:sz="6" w:space="11" w:color="C8C8C8"/>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10">
    <w:name w:val="tablinks10"/>
    <w:basedOn w:val="a"/>
    <w:pPr>
      <w:pBdr>
        <w:bottom w:val="single" w:sz="6" w:space="11" w:color="F39100"/>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11">
    <w:name w:val="tablinks11"/>
    <w:basedOn w:val="a"/>
    <w:pPr>
      <w:shd w:val="clear" w:color="auto" w:fill="EFEFEF"/>
      <w:spacing w:before="100" w:beforeAutospacing="1" w:after="225" w:line="240" w:lineRule="auto"/>
      <w:ind w:right="75"/>
    </w:pPr>
    <w:rPr>
      <w:rFonts w:ascii="Times New Roman" w:hAnsi="Times New Roman" w:cs="Times New Roman"/>
      <w:color w:val="242424"/>
      <w:sz w:val="23"/>
      <w:szCs w:val="23"/>
    </w:rPr>
  </w:style>
  <w:style w:type="paragraph" w:customStyle="1" w:styleId="tablinks12">
    <w:name w:val="tablinks12"/>
    <w:basedOn w:val="a"/>
    <w:pPr>
      <w:shd w:val="clear" w:color="auto" w:fill="C8C8C8"/>
      <w:spacing w:before="100" w:beforeAutospacing="1" w:after="225" w:line="240" w:lineRule="auto"/>
      <w:ind w:right="75"/>
    </w:pPr>
    <w:rPr>
      <w:rFonts w:ascii="Times New Roman" w:hAnsi="Times New Roman" w:cs="Times New Roman"/>
      <w:color w:val="FFFFFF"/>
      <w:sz w:val="23"/>
      <w:szCs w:val="23"/>
    </w:rPr>
  </w:style>
  <w:style w:type="paragraph" w:customStyle="1" w:styleId="lawyer-ttl2">
    <w:name w:val="lawyer-ttl2"/>
    <w:basedOn w:val="a"/>
    <w:pPr>
      <w:spacing w:before="100" w:beforeAutospacing="1" w:after="255" w:line="240" w:lineRule="auto"/>
    </w:pPr>
    <w:rPr>
      <w:rFonts w:ascii="Times New Roman" w:hAnsi="Times New Roman" w:cs="Times New Roman"/>
      <w:color w:val="F39100"/>
      <w:sz w:val="24"/>
      <w:szCs w:val="24"/>
    </w:rPr>
  </w:style>
  <w:style w:type="paragraph" w:customStyle="1" w:styleId="lawyer-text2">
    <w:name w:val="lawyer-text2"/>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lnkallwrap22">
    <w:name w:val="lnk_all_wrap22"/>
    <w:basedOn w:val="a"/>
    <w:pPr>
      <w:spacing w:before="100" w:beforeAutospacing="1" w:after="0" w:line="240" w:lineRule="auto"/>
      <w:jc w:val="right"/>
    </w:pPr>
    <w:rPr>
      <w:rFonts w:ascii="Times New Roman" w:hAnsi="Times New Roman" w:cs="Times New Roman"/>
      <w:sz w:val="24"/>
      <w:szCs w:val="24"/>
    </w:rPr>
  </w:style>
  <w:style w:type="paragraph" w:customStyle="1" w:styleId="announcement-type2">
    <w:name w:val="announcement-type2"/>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seminar-date2">
    <w:name w:val="seminar-date2"/>
    <w:basedOn w:val="a"/>
    <w:pPr>
      <w:spacing w:after="0" w:line="240" w:lineRule="auto"/>
    </w:pPr>
    <w:rPr>
      <w:rFonts w:ascii="Times New Roman" w:hAnsi="Times New Roman" w:cs="Times New Roman"/>
      <w:color w:val="5B5B5B"/>
      <w:sz w:val="20"/>
      <w:szCs w:val="20"/>
    </w:rPr>
  </w:style>
  <w:style w:type="paragraph" w:customStyle="1" w:styleId="moveup-exp4">
    <w:name w:val="moveup-exp4"/>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22">
    <w:name w:val="moveup-exp22"/>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32">
    <w:name w:val="moveup-exp32"/>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close-exp2">
    <w:name w:val="close-exp2"/>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word2">
    <w:name w:val="svg-image-word2"/>
    <w:basedOn w:val="a"/>
    <w:pPr>
      <w:spacing w:before="100" w:beforeAutospacing="1" w:after="100" w:afterAutospacing="1" w:line="240" w:lineRule="auto"/>
    </w:pPr>
    <w:rPr>
      <w:rFonts w:ascii="Times New Roman" w:hAnsi="Times New Roman" w:cs="Times New Roman"/>
      <w:sz w:val="24"/>
      <w:szCs w:val="24"/>
    </w:rPr>
  </w:style>
  <w:style w:type="paragraph" w:customStyle="1" w:styleId="icon7">
    <w:name w:val="icon7"/>
    <w:basedOn w:val="a"/>
    <w:pPr>
      <w:spacing w:before="100" w:beforeAutospacing="1" w:after="100" w:afterAutospacing="1" w:line="240" w:lineRule="auto"/>
    </w:pPr>
    <w:rPr>
      <w:rFonts w:ascii="Times New Roman" w:hAnsi="Times New Roman" w:cs="Times New Roman"/>
      <w:sz w:val="24"/>
      <w:szCs w:val="24"/>
    </w:rPr>
  </w:style>
  <w:style w:type="paragraph" w:customStyle="1" w:styleId="icon8">
    <w:name w:val="icon8"/>
    <w:basedOn w:val="a"/>
    <w:pPr>
      <w:spacing w:after="0" w:line="240" w:lineRule="auto"/>
      <w:ind w:left="30" w:right="30"/>
    </w:pPr>
    <w:rPr>
      <w:rFonts w:ascii="Times New Roman" w:hAnsi="Times New Roman" w:cs="Times New Roman"/>
      <w:sz w:val="24"/>
      <w:szCs w:val="24"/>
    </w:rPr>
  </w:style>
  <w:style w:type="paragraph" w:customStyle="1" w:styleId="icon-filters2">
    <w:name w:val="icon-filters2"/>
    <w:basedOn w:val="a"/>
    <w:pPr>
      <w:spacing w:after="0" w:line="240" w:lineRule="auto"/>
    </w:pPr>
    <w:rPr>
      <w:rFonts w:ascii="Times New Roman" w:hAnsi="Times New Roman" w:cs="Times New Roman"/>
      <w:sz w:val="24"/>
      <w:szCs w:val="24"/>
    </w:rPr>
  </w:style>
  <w:style w:type="paragraph" w:customStyle="1" w:styleId="nojs-toggle2">
    <w:name w:val="nojs-toggle2"/>
    <w:basedOn w:val="a"/>
    <w:pPr>
      <w:spacing w:before="100" w:beforeAutospacing="1" w:after="100" w:afterAutospacing="1" w:line="240" w:lineRule="auto"/>
    </w:pPr>
    <w:rPr>
      <w:rFonts w:ascii="Times New Roman" w:hAnsi="Times New Roman" w:cs="Times New Roman"/>
      <w:sz w:val="24"/>
      <w:szCs w:val="24"/>
    </w:rPr>
  </w:style>
  <w:style w:type="paragraph" w:customStyle="1" w:styleId="icon9">
    <w:name w:val="icon9"/>
    <w:basedOn w:val="a"/>
    <w:pPr>
      <w:spacing w:before="100" w:beforeAutospacing="1" w:after="100" w:afterAutospacing="1" w:line="240" w:lineRule="auto"/>
    </w:pPr>
    <w:rPr>
      <w:rFonts w:ascii="Times New Roman" w:hAnsi="Times New Roman" w:cs="Times New Roman"/>
      <w:sz w:val="24"/>
      <w:szCs w:val="24"/>
    </w:rPr>
  </w:style>
  <w:style w:type="paragraph" w:customStyle="1" w:styleId="page-content4">
    <w:name w:val="page-content4"/>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5">
    <w:name w:val="page-gen5"/>
    <w:basedOn w:val="a"/>
    <w:pPr>
      <w:spacing w:before="90" w:after="100" w:afterAutospacing="1" w:line="240" w:lineRule="auto"/>
      <w:ind w:left="4665"/>
    </w:pPr>
    <w:rPr>
      <w:rFonts w:ascii="Times New Roman" w:hAnsi="Times New Roman" w:cs="Times New Roman"/>
      <w:sz w:val="24"/>
      <w:szCs w:val="24"/>
    </w:rPr>
  </w:style>
  <w:style w:type="paragraph" w:customStyle="1" w:styleId="content-item10">
    <w:name w:val="content-item10"/>
    <w:basedOn w:val="a"/>
    <w:pPr>
      <w:shd w:val="clear" w:color="auto" w:fill="FFFFFF"/>
      <w:spacing w:before="100" w:beforeAutospacing="1" w:after="0" w:line="240" w:lineRule="auto"/>
    </w:pPr>
    <w:rPr>
      <w:rFonts w:ascii="Times New Roman" w:hAnsi="Times New Roman" w:cs="Times New Roman"/>
      <w:sz w:val="24"/>
      <w:szCs w:val="24"/>
    </w:rPr>
  </w:style>
  <w:style w:type="paragraph" w:customStyle="1" w:styleId="page-aside--document2">
    <w:name w:val="page-aside--document2"/>
    <w:basedOn w:val="a"/>
    <w:pPr>
      <w:spacing w:before="100" w:beforeAutospacing="1" w:after="0" w:line="240" w:lineRule="auto"/>
    </w:pPr>
    <w:rPr>
      <w:rFonts w:ascii="Times New Roman" w:hAnsi="Times New Roman" w:cs="Times New Roman"/>
      <w:sz w:val="24"/>
      <w:szCs w:val="24"/>
    </w:rPr>
  </w:style>
  <w:style w:type="paragraph" w:customStyle="1" w:styleId="content-item11">
    <w:name w:val="content-item11"/>
    <w:basedOn w:val="a"/>
    <w:pPr>
      <w:spacing w:after="0" w:line="240" w:lineRule="auto"/>
    </w:pPr>
    <w:rPr>
      <w:rFonts w:ascii="Times New Roman" w:hAnsi="Times New Roman" w:cs="Times New Roman"/>
      <w:sz w:val="24"/>
      <w:szCs w:val="24"/>
    </w:rPr>
  </w:style>
  <w:style w:type="paragraph" w:customStyle="1" w:styleId="content-itemtoggle2">
    <w:name w:val="content-item__toggle2"/>
    <w:basedOn w:val="a"/>
    <w:pPr>
      <w:pBdr>
        <w:top w:val="single" w:sz="6" w:space="7" w:color="C8C8C8"/>
        <w:left w:val="single" w:sz="6" w:space="0" w:color="C8C8C8"/>
        <w:bottom w:val="single" w:sz="6" w:space="7" w:color="C8C8C8"/>
        <w:right w:val="single" w:sz="6" w:space="0" w:color="C8C8C8"/>
      </w:pBdr>
      <w:shd w:val="clear" w:color="auto" w:fill="F7F7F7"/>
      <w:spacing w:before="100" w:beforeAutospacing="1" w:after="100" w:afterAutospacing="1" w:line="255" w:lineRule="atLeast"/>
      <w:jc w:val="center"/>
    </w:pPr>
    <w:rPr>
      <w:rFonts w:ascii="Times New Roman" w:hAnsi="Times New Roman" w:cs="Times New Roman"/>
      <w:b/>
      <w:bCs/>
      <w:vanish/>
      <w:color w:val="5C5C5C"/>
      <w:sz w:val="23"/>
      <w:szCs w:val="23"/>
    </w:rPr>
  </w:style>
  <w:style w:type="paragraph" w:customStyle="1" w:styleId="content-item--filter2">
    <w:name w:val="content-item--filter2"/>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contents6">
    <w:name w:val="content-item--contents6"/>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item--filters2">
    <w:name w:val="item--filters2"/>
    <w:basedOn w:val="a"/>
    <w:pPr>
      <w:spacing w:before="100" w:beforeAutospacing="1" w:after="100" w:afterAutospacing="1" w:line="240" w:lineRule="auto"/>
    </w:pPr>
    <w:rPr>
      <w:rFonts w:ascii="Times New Roman" w:hAnsi="Times New Roman" w:cs="Times New Roman"/>
      <w:sz w:val="24"/>
      <w:szCs w:val="24"/>
    </w:rPr>
  </w:style>
  <w:style w:type="paragraph" w:customStyle="1" w:styleId="item--contents2">
    <w:name w:val="item--contents2"/>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6">
    <w:name w:val="page-gen6"/>
    <w:basedOn w:val="a"/>
    <w:pPr>
      <w:spacing w:before="90" w:after="100" w:afterAutospacing="1" w:line="240" w:lineRule="auto"/>
      <w:ind w:left="4665"/>
    </w:pPr>
    <w:rPr>
      <w:rFonts w:ascii="Times New Roman" w:hAnsi="Times New Roman" w:cs="Times New Roman"/>
      <w:sz w:val="24"/>
      <w:szCs w:val="24"/>
    </w:rPr>
  </w:style>
  <w:style w:type="paragraph" w:customStyle="1" w:styleId="content-item12">
    <w:name w:val="content-item12"/>
    <w:basedOn w:val="a"/>
    <w:pPr>
      <w:spacing w:before="100" w:beforeAutospacing="1" w:after="180" w:line="240" w:lineRule="auto"/>
    </w:pPr>
    <w:rPr>
      <w:rFonts w:ascii="Times New Roman" w:hAnsi="Times New Roman" w:cs="Times New Roman"/>
      <w:sz w:val="24"/>
      <w:szCs w:val="24"/>
    </w:rPr>
  </w:style>
  <w:style w:type="paragraph" w:customStyle="1" w:styleId="document-scroll-overflow-wrap2">
    <w:name w:val="document-scroll-overflow-wrap2"/>
    <w:basedOn w:val="a"/>
    <w:pPr>
      <w:spacing w:before="100" w:beforeAutospacing="1" w:after="100" w:afterAutospacing="1" w:line="240" w:lineRule="auto"/>
      <w:ind w:left="-975"/>
    </w:pPr>
    <w:rPr>
      <w:rFonts w:ascii="Times New Roman" w:hAnsi="Times New Roman" w:cs="Times New Roman"/>
      <w:sz w:val="24"/>
      <w:szCs w:val="24"/>
    </w:rPr>
  </w:style>
  <w:style w:type="paragraph" w:customStyle="1" w:styleId="note-indicator4">
    <w:name w:val="note-indicator4"/>
    <w:basedOn w:val="a"/>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pPr>
    <w:rPr>
      <w:rFonts w:ascii="Times New Roman" w:hAnsi="Times New Roman" w:cs="Times New Roman"/>
      <w:sz w:val="24"/>
      <w:szCs w:val="24"/>
    </w:rPr>
  </w:style>
  <w:style w:type="paragraph" w:customStyle="1" w:styleId="note-indicator5">
    <w:name w:val="note-indicator5"/>
    <w:basedOn w:val="a"/>
    <w:pPr>
      <w:pBdr>
        <w:top w:val="single" w:sz="12" w:space="0" w:color="FFFFFF"/>
        <w:left w:val="single" w:sz="12" w:space="0" w:color="FFFFFF"/>
        <w:bottom w:val="single" w:sz="12" w:space="0" w:color="FFFFFF"/>
        <w:right w:val="single" w:sz="12" w:space="0" w:color="FFFFFF"/>
      </w:pBd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note-indicator6">
    <w:name w:val="note-indicator6"/>
    <w:basedOn w:val="a"/>
    <w:pPr>
      <w:pBdr>
        <w:top w:val="single" w:sz="12" w:space="0" w:color="FFFFFF"/>
        <w:left w:val="single" w:sz="12" w:space="0" w:color="FFFFFF"/>
        <w:bottom w:val="single" w:sz="12" w:space="0" w:color="FFFFFF"/>
        <w:right w:val="single" w:sz="12" w:space="0" w:color="FFFFFF"/>
      </w:pBdr>
      <w:shd w:val="clear" w:color="auto" w:fill="F02F2F"/>
      <w:spacing w:before="100" w:beforeAutospacing="1" w:after="100" w:afterAutospacing="1" w:line="240" w:lineRule="auto"/>
    </w:pPr>
    <w:rPr>
      <w:rFonts w:ascii="Times New Roman" w:hAnsi="Times New Roman" w:cs="Times New Roman"/>
      <w:sz w:val="24"/>
      <w:szCs w:val="24"/>
    </w:rPr>
  </w:style>
  <w:style w:type="paragraph" w:customStyle="1" w:styleId="menu-btnnew2">
    <w:name w:val="menu-btn_new2"/>
    <w:basedOn w:val="a"/>
    <w:pPr>
      <w:spacing w:after="100" w:afterAutospacing="1" w:line="240" w:lineRule="auto"/>
      <w:ind w:right="165"/>
    </w:pPr>
    <w:rPr>
      <w:rFonts w:ascii="Times New Roman" w:hAnsi="Times New Roman" w:cs="Times New Roman"/>
      <w:sz w:val="24"/>
      <w:szCs w:val="24"/>
    </w:rPr>
  </w:style>
  <w:style w:type="paragraph" w:customStyle="1" w:styleId="icon10">
    <w:name w:val="icon10"/>
    <w:basedOn w:val="a"/>
    <w:pPr>
      <w:spacing w:before="100" w:beforeAutospacing="1" w:after="100" w:afterAutospacing="1" w:line="240" w:lineRule="auto"/>
      <w:ind w:right="135"/>
    </w:pPr>
    <w:rPr>
      <w:rFonts w:ascii="Times New Roman" w:hAnsi="Times New Roman" w:cs="Times New Roman"/>
      <w:sz w:val="24"/>
      <w:szCs w:val="24"/>
    </w:rPr>
  </w:style>
  <w:style w:type="paragraph" w:customStyle="1" w:styleId="icon11">
    <w:name w:val="icon11"/>
    <w:basedOn w:val="a"/>
    <w:pPr>
      <w:spacing w:before="100" w:beforeAutospacing="1" w:after="100" w:afterAutospacing="1" w:line="240" w:lineRule="auto"/>
      <w:ind w:right="90"/>
    </w:pPr>
    <w:rPr>
      <w:rFonts w:ascii="Times New Roman" w:hAnsi="Times New Roman" w:cs="Times New Roman"/>
      <w:vanish/>
      <w:sz w:val="24"/>
      <w:szCs w:val="24"/>
    </w:rPr>
  </w:style>
  <w:style w:type="paragraph" w:customStyle="1" w:styleId="page-hr2">
    <w:name w:val="page-hr2"/>
    <w:basedOn w:val="a"/>
    <w:pPr>
      <w:spacing w:before="100" w:beforeAutospacing="1" w:after="100" w:afterAutospacing="1" w:line="240" w:lineRule="auto"/>
    </w:pPr>
    <w:rPr>
      <w:rFonts w:ascii="Times New Roman" w:hAnsi="Times New Roman" w:cs="Times New Roman"/>
      <w:sz w:val="24"/>
      <w:szCs w:val="24"/>
    </w:rPr>
  </w:style>
  <w:style w:type="paragraph" w:customStyle="1" w:styleId="js-where-look2">
    <w:name w:val="js-where-look2"/>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arrowbtn2">
    <w:name w:val="arrow_btn2"/>
    <w:basedOn w:val="a"/>
    <w:pPr>
      <w:spacing w:after="0" w:line="240" w:lineRule="auto"/>
    </w:pPr>
    <w:rPr>
      <w:rFonts w:ascii="Times New Roman" w:hAnsi="Times New Roman" w:cs="Times New Roman"/>
      <w:sz w:val="24"/>
      <w:szCs w:val="24"/>
    </w:rPr>
  </w:style>
  <w:style w:type="paragraph" w:customStyle="1" w:styleId="arrowbtn-first2">
    <w:name w:val="arrow_btn-first2"/>
    <w:basedOn w:val="a"/>
    <w:pPr>
      <w:spacing w:before="100" w:beforeAutospacing="1" w:after="100" w:afterAutospacing="1" w:line="240" w:lineRule="auto"/>
      <w:ind w:left="120" w:right="60"/>
    </w:pPr>
    <w:rPr>
      <w:rFonts w:ascii="Times New Roman" w:hAnsi="Times New Roman" w:cs="Times New Roman"/>
      <w:sz w:val="24"/>
      <w:szCs w:val="24"/>
    </w:rPr>
  </w:style>
  <w:style w:type="paragraph" w:customStyle="1" w:styleId="icon12">
    <w:name w:val="icon12"/>
    <w:basedOn w:val="a"/>
    <w:pPr>
      <w:spacing w:before="100" w:beforeAutospacing="1" w:after="100" w:afterAutospacing="1" w:line="240" w:lineRule="auto"/>
    </w:pPr>
    <w:rPr>
      <w:rFonts w:ascii="Times New Roman" w:hAnsi="Times New Roman" w:cs="Times New Roman"/>
      <w:sz w:val="24"/>
      <w:szCs w:val="24"/>
    </w:rPr>
  </w:style>
  <w:style w:type="paragraph" w:customStyle="1" w:styleId="action-select2">
    <w:name w:val="action-select2"/>
    <w:basedOn w:val="a"/>
    <w:pPr>
      <w:spacing w:after="300" w:line="240" w:lineRule="auto"/>
    </w:pPr>
    <w:rPr>
      <w:rFonts w:ascii="Times New Roman" w:hAnsi="Times New Roman" w:cs="Times New Roman"/>
      <w:sz w:val="24"/>
      <w:szCs w:val="24"/>
    </w:rPr>
  </w:style>
  <w:style w:type="paragraph" w:customStyle="1" w:styleId="dropdown-note4">
    <w:name w:val="dropdown-note4"/>
    <w:basedOn w:val="a"/>
    <w:pPr>
      <w:pBdr>
        <w:top w:val="single" w:sz="6" w:space="0" w:color="AFCA7F"/>
        <w:left w:val="single" w:sz="6" w:space="0" w:color="AFCA7F"/>
        <w:bottom w:val="single" w:sz="6" w:space="0" w:color="AFCA7F"/>
        <w:right w:val="single" w:sz="6" w:space="0" w:color="AFCA7F"/>
      </w:pBdr>
      <w:shd w:val="clear" w:color="auto" w:fill="DFECC8"/>
      <w:spacing w:before="100" w:beforeAutospacing="1" w:after="100" w:afterAutospacing="1" w:line="240" w:lineRule="auto"/>
    </w:pPr>
    <w:rPr>
      <w:rFonts w:ascii="Times New Roman" w:hAnsi="Times New Roman" w:cs="Times New Roman"/>
      <w:sz w:val="24"/>
      <w:szCs w:val="24"/>
    </w:rPr>
  </w:style>
  <w:style w:type="paragraph" w:customStyle="1" w:styleId="dropdown-note5">
    <w:name w:val="dropdown-note5"/>
    <w:basedOn w:val="a"/>
    <w:pPr>
      <w:pBdr>
        <w:top w:val="single" w:sz="6" w:space="0" w:color="B78080"/>
        <w:left w:val="single" w:sz="6" w:space="0" w:color="B78080"/>
        <w:bottom w:val="single" w:sz="6" w:space="0" w:color="B78080"/>
        <w:right w:val="single" w:sz="6" w:space="0" w:color="B78080"/>
      </w:pBdr>
      <w:shd w:val="clear" w:color="auto" w:fill="F5BEBE"/>
      <w:spacing w:before="100" w:beforeAutospacing="1" w:after="100" w:afterAutospacing="1" w:line="240" w:lineRule="auto"/>
    </w:pPr>
    <w:rPr>
      <w:rFonts w:ascii="Times New Roman" w:hAnsi="Times New Roman" w:cs="Times New Roman"/>
      <w:sz w:val="24"/>
      <w:szCs w:val="24"/>
    </w:rPr>
  </w:style>
  <w:style w:type="paragraph" w:customStyle="1" w:styleId="docs-actionssection2">
    <w:name w:val="docs-actions__section2"/>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header2">
    <w:name w:val="compare-header2"/>
    <w:basedOn w:val="a"/>
    <w:pPr>
      <w:spacing w:after="0" w:line="240" w:lineRule="auto"/>
    </w:pPr>
    <w:rPr>
      <w:rFonts w:ascii="Times New Roman" w:hAnsi="Times New Roman" w:cs="Times New Roman"/>
      <w:sz w:val="24"/>
      <w:szCs w:val="24"/>
    </w:rPr>
  </w:style>
  <w:style w:type="paragraph" w:customStyle="1" w:styleId="compare-selectitem2">
    <w:name w:val="compare-select__item2"/>
    <w:basedOn w:val="a"/>
    <w:pPr>
      <w:spacing w:before="100" w:beforeAutospacing="1" w:after="100" w:afterAutospacing="1" w:line="240" w:lineRule="auto"/>
      <w:ind w:right="270"/>
    </w:pPr>
    <w:rPr>
      <w:rFonts w:ascii="Times New Roman" w:hAnsi="Times New Roman" w:cs="Times New Roman"/>
      <w:sz w:val="24"/>
      <w:szCs w:val="24"/>
    </w:rPr>
  </w:style>
  <w:style w:type="paragraph" w:customStyle="1" w:styleId="compare-selectbutton2">
    <w:name w:val="compare-select__button2"/>
    <w:basedOn w:val="a"/>
    <w:pPr>
      <w:spacing w:after="0" w:line="240" w:lineRule="auto"/>
      <w:ind w:left="30"/>
    </w:pPr>
    <w:rPr>
      <w:rFonts w:ascii="Times New Roman" w:hAnsi="Times New Roman" w:cs="Times New Roman"/>
      <w:sz w:val="24"/>
      <w:szCs w:val="24"/>
    </w:rPr>
  </w:style>
  <w:style w:type="paragraph" w:customStyle="1" w:styleId="compare-info2">
    <w:name w:val="compare-info2"/>
    <w:basedOn w:val="a"/>
    <w:pPr>
      <w:spacing w:before="100" w:beforeAutospacing="1" w:after="100" w:afterAutospacing="1" w:line="240" w:lineRule="auto"/>
    </w:pPr>
    <w:rPr>
      <w:rFonts w:ascii="Times New Roman" w:hAnsi="Times New Roman" w:cs="Times New Roman"/>
      <w:sz w:val="20"/>
      <w:szCs w:val="20"/>
    </w:rPr>
  </w:style>
  <w:style w:type="paragraph" w:customStyle="1" w:styleId="compare-navitem-down2">
    <w:name w:val="compare-nav__item-down2"/>
    <w:basedOn w:val="a"/>
    <w:pPr>
      <w:spacing w:before="100" w:beforeAutospacing="1" w:after="100" w:afterAutospacing="1" w:line="240" w:lineRule="auto"/>
      <w:ind w:right="120"/>
    </w:pPr>
    <w:rPr>
      <w:rFonts w:ascii="Times New Roman" w:hAnsi="Times New Roman" w:cs="Times New Roman"/>
      <w:sz w:val="24"/>
      <w:szCs w:val="24"/>
    </w:rPr>
  </w:style>
  <w:style w:type="paragraph" w:customStyle="1" w:styleId="compare-navitem2">
    <w:name w:val="compare-nav__item2"/>
    <w:basedOn w:val="a"/>
    <w:pPr>
      <w:spacing w:after="0" w:line="240" w:lineRule="auto"/>
      <w:ind w:left="120" w:right="120"/>
    </w:pPr>
    <w:rPr>
      <w:rFonts w:ascii="Times New Roman" w:hAnsi="Times New Roman" w:cs="Times New Roman"/>
      <w:sz w:val="24"/>
      <w:szCs w:val="24"/>
    </w:rPr>
  </w:style>
  <w:style w:type="paragraph" w:customStyle="1" w:styleId="dropdown-note6">
    <w:name w:val="dropdown-note6"/>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topics-item2">
    <w:name w:val="topics-item2"/>
    <w:basedOn w:val="a"/>
    <w:pPr>
      <w:spacing w:before="100" w:beforeAutospacing="1" w:after="100" w:afterAutospacing="1" w:line="240" w:lineRule="auto"/>
    </w:pPr>
    <w:rPr>
      <w:rFonts w:ascii="Times New Roman" w:hAnsi="Times New Roman" w:cs="Times New Roman"/>
      <w:sz w:val="24"/>
      <w:szCs w:val="24"/>
    </w:rPr>
  </w:style>
  <w:style w:type="paragraph" w:customStyle="1" w:styleId="btn-topics2">
    <w:name w:val="btn-topics2"/>
    <w:basedOn w:val="a"/>
    <w:pPr>
      <w:spacing w:before="100" w:beforeAutospacing="1" w:after="100" w:afterAutospacing="1" w:line="240" w:lineRule="auto"/>
    </w:pPr>
    <w:rPr>
      <w:rFonts w:ascii="Times New Roman" w:hAnsi="Times New Roman" w:cs="Times New Roman"/>
      <w:sz w:val="24"/>
      <w:szCs w:val="24"/>
    </w:rPr>
  </w:style>
  <w:style w:type="paragraph" w:customStyle="1" w:styleId="ui-accordion-header3">
    <w:name w:val="ui-accordion-header3"/>
    <w:basedOn w:val="a"/>
    <w:pPr>
      <w:spacing w:before="30" w:after="0" w:line="240" w:lineRule="auto"/>
    </w:pPr>
    <w:rPr>
      <w:rFonts w:ascii="Times New Roman" w:hAnsi="Times New Roman" w:cs="Times New Roman"/>
      <w:sz w:val="24"/>
      <w:szCs w:val="24"/>
    </w:rPr>
  </w:style>
  <w:style w:type="paragraph" w:customStyle="1" w:styleId="ui-accordion-content3">
    <w:name w:val="ui-accordion-content3"/>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item3">
    <w:name w:val="ui-menu-item3"/>
    <w:basedOn w:val="a"/>
    <w:pPr>
      <w:spacing w:after="0" w:line="240" w:lineRule="auto"/>
    </w:pPr>
    <w:rPr>
      <w:rFonts w:ascii="Times New Roman" w:hAnsi="Times New Roman" w:cs="Times New Roman"/>
      <w:sz w:val="24"/>
      <w:szCs w:val="24"/>
    </w:rPr>
  </w:style>
  <w:style w:type="paragraph" w:customStyle="1" w:styleId="ui-menu-item-wrapper5">
    <w:name w:val="ui-menu-item-wrapper5"/>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divider3">
    <w:name w:val="ui-menu-divider3"/>
    <w:basedOn w:val="a"/>
    <w:pPr>
      <w:spacing w:before="75" w:after="75" w:line="0" w:lineRule="auto"/>
    </w:pPr>
    <w:rPr>
      <w:rFonts w:ascii="Times New Roman" w:hAnsi="Times New Roman" w:cs="Times New Roman"/>
      <w:sz w:val="2"/>
      <w:szCs w:val="2"/>
    </w:rPr>
  </w:style>
  <w:style w:type="paragraph" w:customStyle="1" w:styleId="ui-state-focus3">
    <w:name w:val="ui-state-focus3"/>
    <w:basedOn w:val="a"/>
    <w:pPr>
      <w:spacing w:after="0" w:line="240" w:lineRule="auto"/>
      <w:ind w:left="-15" w:right="-15"/>
    </w:pPr>
    <w:rPr>
      <w:rFonts w:ascii="Times New Roman" w:hAnsi="Times New Roman" w:cs="Times New Roman"/>
      <w:sz w:val="24"/>
      <w:szCs w:val="24"/>
    </w:rPr>
  </w:style>
  <w:style w:type="paragraph" w:customStyle="1" w:styleId="ui-state-active3">
    <w:name w:val="ui-state-active3"/>
    <w:basedOn w:val="a"/>
    <w:pPr>
      <w:spacing w:after="0" w:line="240" w:lineRule="auto"/>
      <w:ind w:left="-15" w:right="-15"/>
    </w:pPr>
    <w:rPr>
      <w:rFonts w:ascii="Times New Roman" w:hAnsi="Times New Roman" w:cs="Times New Roman"/>
      <w:sz w:val="24"/>
      <w:szCs w:val="24"/>
    </w:rPr>
  </w:style>
  <w:style w:type="paragraph" w:customStyle="1" w:styleId="ui-menu-item-wrapper6">
    <w:name w:val="ui-menu-item-wrapper6"/>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17">
    <w:name w:val="ui-icon17"/>
    <w:basedOn w:val="a"/>
    <w:pPr>
      <w:spacing w:before="100" w:beforeAutospacing="1" w:after="100" w:afterAutospacing="1" w:line="240" w:lineRule="auto"/>
      <w:ind w:firstLine="7343"/>
      <w:textAlignment w:val="center"/>
    </w:pPr>
    <w:rPr>
      <w:rFonts w:ascii="Times New Roman" w:hAnsi="Times New Roman" w:cs="Times New Roman"/>
      <w:sz w:val="24"/>
      <w:szCs w:val="24"/>
    </w:rPr>
  </w:style>
  <w:style w:type="paragraph" w:customStyle="1" w:styleId="ui-icon18">
    <w:name w:val="ui-icon18"/>
    <w:basedOn w:val="a"/>
    <w:pPr>
      <w:spacing w:after="100" w:afterAutospacing="1" w:line="240" w:lineRule="auto"/>
      <w:ind w:left="-120" w:firstLine="7343"/>
      <w:textAlignment w:val="center"/>
    </w:pPr>
    <w:rPr>
      <w:rFonts w:ascii="Times New Roman" w:hAnsi="Times New Roman" w:cs="Times New Roman"/>
      <w:sz w:val="24"/>
      <w:szCs w:val="24"/>
    </w:rPr>
  </w:style>
  <w:style w:type="paragraph" w:customStyle="1" w:styleId="ui-controlgroup-label3">
    <w:name w:val="ui-controlgroup-label3"/>
    <w:basedOn w:val="a"/>
    <w:pPr>
      <w:spacing w:before="100" w:beforeAutospacing="1" w:after="100" w:afterAutospacing="1" w:line="240" w:lineRule="auto"/>
    </w:pPr>
    <w:rPr>
      <w:rFonts w:ascii="Times New Roman" w:hAnsi="Times New Roman" w:cs="Times New Roman"/>
      <w:sz w:val="24"/>
      <w:szCs w:val="24"/>
    </w:rPr>
  </w:style>
  <w:style w:type="paragraph" w:customStyle="1" w:styleId="ui-spinner-up3">
    <w:name w:val="ui-spinner-up3"/>
    <w:basedOn w:val="a"/>
    <w:pPr>
      <w:pBdr>
        <w:top w:val="single" w:sz="2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ui-icon-background7">
    <w:name w:val="ui-icon-background7"/>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icon-background8">
    <w:name w:val="ui-icon-background8"/>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datepicker-header11">
    <w:name w:val="ui-datepicker-header11"/>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prev3">
    <w:name w:val="ui-datepicker-prev3"/>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next3">
    <w:name w:val="ui-datepicker-next3"/>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title3">
    <w:name w:val="ui-datepicker-title3"/>
    <w:basedOn w:val="a"/>
    <w:pPr>
      <w:spacing w:after="0" w:line="432" w:lineRule="atLeast"/>
      <w:ind w:left="552" w:right="552"/>
      <w:jc w:val="center"/>
    </w:pPr>
    <w:rPr>
      <w:rFonts w:ascii="Times New Roman" w:hAnsi="Times New Roman" w:cs="Times New Roman"/>
      <w:sz w:val="24"/>
      <w:szCs w:val="24"/>
    </w:rPr>
  </w:style>
  <w:style w:type="paragraph" w:customStyle="1" w:styleId="ui-datepicker-buttonpane7">
    <w:name w:val="ui-datepicker-buttonpane7"/>
    <w:basedOn w:val="a"/>
    <w:pPr>
      <w:spacing w:before="168" w:after="0" w:line="240" w:lineRule="auto"/>
    </w:pPr>
    <w:rPr>
      <w:rFonts w:ascii="Times New Roman" w:hAnsi="Times New Roman" w:cs="Times New Roman"/>
      <w:sz w:val="24"/>
      <w:szCs w:val="24"/>
    </w:rPr>
  </w:style>
  <w:style w:type="paragraph" w:customStyle="1" w:styleId="ui-datepicker-group7">
    <w:name w:val="ui-datepicker-group7"/>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8">
    <w:name w:val="ui-datepicker-group8"/>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9">
    <w:name w:val="ui-datepicker-group9"/>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12">
    <w:name w:val="ui-datepicker-header12"/>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13">
    <w:name w:val="ui-datepicker-header13"/>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8">
    <w:name w:val="ui-datepicker-buttonpane8"/>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9">
    <w:name w:val="ui-datepicker-buttonpane9"/>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14">
    <w:name w:val="ui-datepicker-header14"/>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15">
    <w:name w:val="ui-datepicker-header15"/>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19">
    <w:name w:val="ui-icon19"/>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dialog-titlebar3">
    <w:name w:val="ui-dialog-titlebar3"/>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title3">
    <w:name w:val="ui-dialog-title3"/>
    <w:basedOn w:val="a"/>
    <w:pPr>
      <w:spacing w:before="24" w:after="24" w:line="240" w:lineRule="auto"/>
    </w:pPr>
    <w:rPr>
      <w:rFonts w:ascii="Times New Roman" w:hAnsi="Times New Roman" w:cs="Times New Roman"/>
      <w:sz w:val="24"/>
      <w:szCs w:val="24"/>
    </w:rPr>
  </w:style>
  <w:style w:type="paragraph" w:customStyle="1" w:styleId="ui-dialog-titlebar-close3">
    <w:name w:val="ui-dialog-titlebar-close3"/>
    <w:basedOn w:val="a"/>
    <w:pPr>
      <w:spacing w:after="0" w:line="240" w:lineRule="auto"/>
    </w:pPr>
    <w:rPr>
      <w:rFonts w:ascii="Times New Roman" w:hAnsi="Times New Roman" w:cs="Times New Roman"/>
      <w:sz w:val="24"/>
      <w:szCs w:val="24"/>
    </w:rPr>
  </w:style>
  <w:style w:type="paragraph" w:customStyle="1" w:styleId="ui-dialog-content3">
    <w:name w:val="ui-dialog-content3"/>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buttonpane3">
    <w:name w:val="ui-dialog-buttonpane3"/>
    <w:basedOn w:val="a"/>
    <w:pPr>
      <w:spacing w:before="120" w:after="100" w:afterAutospacing="1" w:line="240" w:lineRule="auto"/>
    </w:pPr>
    <w:rPr>
      <w:rFonts w:ascii="Times New Roman" w:hAnsi="Times New Roman" w:cs="Times New Roman"/>
      <w:sz w:val="24"/>
      <w:szCs w:val="24"/>
    </w:rPr>
  </w:style>
  <w:style w:type="paragraph" w:customStyle="1" w:styleId="ui-resizable-n3">
    <w:name w:val="ui-resizable-n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e3">
    <w:name w:val="ui-resizable-e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3">
    <w:name w:val="ui-resizable-s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w3">
    <w:name w:val="ui-resizable-w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e3">
    <w:name w:val="ui-resizable-se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w3">
    <w:name w:val="ui-resizable-sw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e3">
    <w:name w:val="ui-resizable-ne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w3">
    <w:name w:val="ui-resizable-nw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handle5">
    <w:name w:val="ui-resizable-handle5"/>
    <w:basedOn w:val="a"/>
    <w:pPr>
      <w:spacing w:before="100" w:beforeAutospacing="1" w:after="100" w:afterAutospacing="1" w:line="240" w:lineRule="auto"/>
    </w:pPr>
    <w:rPr>
      <w:rFonts w:ascii="Times New Roman" w:hAnsi="Times New Roman" w:cs="Times New Roman"/>
      <w:vanish/>
      <w:sz w:val="2"/>
      <w:szCs w:val="2"/>
    </w:rPr>
  </w:style>
  <w:style w:type="paragraph" w:customStyle="1" w:styleId="ui-resizable-handle6">
    <w:name w:val="ui-resizable-handle6"/>
    <w:basedOn w:val="a"/>
    <w:pPr>
      <w:spacing w:before="100" w:beforeAutospacing="1" w:after="100" w:afterAutospacing="1" w:line="240" w:lineRule="auto"/>
    </w:pPr>
    <w:rPr>
      <w:rFonts w:ascii="Times New Roman" w:hAnsi="Times New Roman" w:cs="Times New Roman"/>
      <w:vanish/>
      <w:sz w:val="2"/>
      <w:szCs w:val="2"/>
    </w:rPr>
  </w:style>
  <w:style w:type="paragraph" w:customStyle="1" w:styleId="ui-progressbar-value5">
    <w:name w:val="ui-progressbar-value5"/>
    <w:basedOn w:val="a"/>
    <w:pPr>
      <w:spacing w:after="0" w:line="240" w:lineRule="auto"/>
      <w:ind w:left="-15" w:right="-15"/>
    </w:pPr>
    <w:rPr>
      <w:rFonts w:ascii="Times New Roman" w:hAnsi="Times New Roman" w:cs="Times New Roman"/>
      <w:sz w:val="24"/>
      <w:szCs w:val="24"/>
    </w:rPr>
  </w:style>
  <w:style w:type="paragraph" w:customStyle="1" w:styleId="ui-progressbar-overlay3">
    <w:name w:val="ui-progressbar-overlay3"/>
    <w:basedOn w:val="a"/>
    <w:pPr>
      <w:spacing w:before="100" w:beforeAutospacing="1" w:after="100" w:afterAutospacing="1" w:line="240" w:lineRule="auto"/>
    </w:pPr>
    <w:rPr>
      <w:rFonts w:ascii="Times New Roman" w:hAnsi="Times New Roman" w:cs="Times New Roman"/>
      <w:sz w:val="24"/>
      <w:szCs w:val="24"/>
    </w:rPr>
  </w:style>
  <w:style w:type="paragraph" w:customStyle="1" w:styleId="ui-progressbar-value6">
    <w:name w:val="ui-progressbar-value6"/>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3">
    <w:name w:val="ui-menu3"/>
    <w:basedOn w:val="a"/>
    <w:pPr>
      <w:spacing w:after="0" w:line="240" w:lineRule="auto"/>
    </w:pPr>
    <w:rPr>
      <w:rFonts w:ascii="Times New Roman" w:hAnsi="Times New Roman" w:cs="Times New Roman"/>
      <w:sz w:val="24"/>
      <w:szCs w:val="24"/>
    </w:rPr>
  </w:style>
  <w:style w:type="paragraph" w:customStyle="1" w:styleId="ui-selectmenu-optgroup3">
    <w:name w:val="ui-selectmenu-optgroup3"/>
    <w:basedOn w:val="a"/>
    <w:pPr>
      <w:spacing w:before="120" w:after="0" w:line="240" w:lineRule="auto"/>
    </w:pPr>
    <w:rPr>
      <w:rFonts w:ascii="Times New Roman" w:hAnsi="Times New Roman" w:cs="Times New Roman"/>
      <w:b/>
      <w:bCs/>
      <w:sz w:val="24"/>
      <w:szCs w:val="24"/>
    </w:rPr>
  </w:style>
  <w:style w:type="paragraph" w:customStyle="1" w:styleId="ui-slider-handle7">
    <w:name w:val="ui-slider-handle7"/>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range5">
    <w:name w:val="ui-slider-range5"/>
    <w:basedOn w:val="a"/>
    <w:pPr>
      <w:spacing w:before="100" w:beforeAutospacing="1" w:after="100" w:afterAutospacing="1" w:line="240" w:lineRule="auto"/>
    </w:pPr>
    <w:rPr>
      <w:rFonts w:ascii="Times New Roman" w:hAnsi="Times New Roman" w:cs="Times New Roman"/>
      <w:sz w:val="17"/>
      <w:szCs w:val="17"/>
    </w:rPr>
  </w:style>
  <w:style w:type="paragraph" w:customStyle="1" w:styleId="ui-slider-handle8">
    <w:name w:val="ui-slider-handle8"/>
    <w:basedOn w:val="a"/>
    <w:pPr>
      <w:spacing w:before="100" w:beforeAutospacing="1" w:after="100" w:afterAutospacing="1" w:line="240" w:lineRule="auto"/>
      <w:ind w:left="-144"/>
    </w:pPr>
    <w:rPr>
      <w:rFonts w:ascii="Times New Roman" w:hAnsi="Times New Roman" w:cs="Times New Roman"/>
      <w:sz w:val="24"/>
      <w:szCs w:val="24"/>
    </w:rPr>
  </w:style>
  <w:style w:type="paragraph" w:customStyle="1" w:styleId="ui-slider-handle9">
    <w:name w:val="ui-slider-handle9"/>
    <w:basedOn w:val="a"/>
    <w:pPr>
      <w:spacing w:before="100" w:beforeAutospacing="1" w:after="0" w:line="240" w:lineRule="auto"/>
    </w:pPr>
    <w:rPr>
      <w:rFonts w:ascii="Times New Roman" w:hAnsi="Times New Roman" w:cs="Times New Roman"/>
      <w:sz w:val="24"/>
      <w:szCs w:val="24"/>
    </w:rPr>
  </w:style>
  <w:style w:type="paragraph" w:customStyle="1" w:styleId="ui-slider-range6">
    <w:name w:val="ui-slider-range6"/>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nav3">
    <w:name w:val="ui-tabs-nav3"/>
    <w:basedOn w:val="a"/>
    <w:pPr>
      <w:spacing w:after="0" w:line="240" w:lineRule="auto"/>
    </w:pPr>
    <w:rPr>
      <w:rFonts w:ascii="Times New Roman" w:hAnsi="Times New Roman" w:cs="Times New Roman"/>
      <w:sz w:val="24"/>
      <w:szCs w:val="24"/>
    </w:rPr>
  </w:style>
  <w:style w:type="paragraph" w:customStyle="1" w:styleId="ui-tabs-anchor3">
    <w:name w:val="ui-tabs-anchor3"/>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panel3">
    <w:name w:val="ui-tabs-panel3"/>
    <w:basedOn w:val="a"/>
    <w:pPr>
      <w:spacing w:before="100" w:beforeAutospacing="1" w:after="100" w:afterAutospacing="1" w:line="240" w:lineRule="auto"/>
    </w:pPr>
    <w:rPr>
      <w:rFonts w:ascii="Times New Roman" w:hAnsi="Times New Roman" w:cs="Times New Roman"/>
      <w:sz w:val="24"/>
      <w:szCs w:val="24"/>
    </w:rPr>
  </w:style>
  <w:style w:type="paragraph" w:customStyle="1" w:styleId="ui-tooltip3">
    <w:name w:val="ui-tooltip3"/>
    <w:basedOn w:val="a"/>
    <w:pPr>
      <w:spacing w:before="100" w:beforeAutospacing="1" w:after="100" w:afterAutospacing="1" w:line="240" w:lineRule="auto"/>
    </w:pPr>
    <w:rPr>
      <w:rFonts w:ascii="Times New Roman" w:hAnsi="Times New Roman" w:cs="Times New Roman"/>
      <w:sz w:val="24"/>
      <w:szCs w:val="24"/>
    </w:rPr>
  </w:style>
  <w:style w:type="paragraph" w:customStyle="1" w:styleId="ui-widget3">
    <w:name w:val="ui-widget3"/>
    <w:basedOn w:val="a"/>
    <w:pPr>
      <w:spacing w:before="100" w:beforeAutospacing="1" w:after="100" w:afterAutospacing="1" w:line="240" w:lineRule="auto"/>
    </w:pPr>
    <w:rPr>
      <w:rFonts w:ascii="Arial" w:hAnsi="Arial" w:cs="Arial"/>
      <w:sz w:val="24"/>
      <w:szCs w:val="24"/>
    </w:rPr>
  </w:style>
  <w:style w:type="paragraph" w:customStyle="1" w:styleId="ui-icon-background9">
    <w:name w:val="ui-icon-background9"/>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state-highlight5">
    <w:name w:val="ui-state-highlight5"/>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highlight6">
    <w:name w:val="ui-state-highlight6"/>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error5">
    <w:name w:val="ui-state-error5"/>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6">
    <w:name w:val="ui-state-error6"/>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5">
    <w:name w:val="ui-state-error-text5"/>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6">
    <w:name w:val="ui-state-error-text6"/>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priority-primary5">
    <w:name w:val="ui-priority-primary5"/>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primary6">
    <w:name w:val="ui-priority-primary6"/>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secondary5">
    <w:name w:val="ui-priority-secondary5"/>
    <w:basedOn w:val="a"/>
    <w:pPr>
      <w:spacing w:before="100" w:beforeAutospacing="1" w:after="100" w:afterAutospacing="1" w:line="240" w:lineRule="auto"/>
    </w:pPr>
    <w:rPr>
      <w:rFonts w:ascii="Times New Roman" w:hAnsi="Times New Roman" w:cs="Times New Roman"/>
      <w:sz w:val="24"/>
      <w:szCs w:val="24"/>
    </w:rPr>
  </w:style>
  <w:style w:type="paragraph" w:customStyle="1" w:styleId="ui-priority-secondary6">
    <w:name w:val="ui-priority-secondary6"/>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5">
    <w:name w:val="ui-state-disabled5"/>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6">
    <w:name w:val="ui-state-disabled6"/>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20">
    <w:name w:val="ui-icon20"/>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21">
    <w:name w:val="ui-icon21"/>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22">
    <w:name w:val="ui-icon22"/>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23">
    <w:name w:val="ui-icon23"/>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24">
    <w:name w:val="ui-icon24"/>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container3">
    <w:name w:val="container3"/>
    <w:basedOn w:val="a"/>
    <w:pPr>
      <w:spacing w:after="0" w:line="240" w:lineRule="auto"/>
    </w:pPr>
    <w:rPr>
      <w:rFonts w:ascii="Times New Roman" w:hAnsi="Times New Roman" w:cs="Times New Roman"/>
      <w:sz w:val="24"/>
      <w:szCs w:val="24"/>
    </w:rPr>
  </w:style>
  <w:style w:type="paragraph" w:customStyle="1" w:styleId="conteiner3">
    <w:name w:val="conteiner3"/>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13">
    <w:name w:val="content-item13"/>
    <w:basedOn w:val="a"/>
    <w:pPr>
      <w:spacing w:before="100" w:beforeAutospacing="1" w:after="0" w:line="240" w:lineRule="auto"/>
    </w:pPr>
    <w:rPr>
      <w:rFonts w:ascii="Times New Roman" w:hAnsi="Times New Roman" w:cs="Times New Roman"/>
      <w:sz w:val="24"/>
      <w:szCs w:val="24"/>
    </w:rPr>
  </w:style>
  <w:style w:type="paragraph" w:customStyle="1" w:styleId="ablackorange3">
    <w:name w:val="ablackorange3"/>
    <w:basedOn w:val="a"/>
    <w:pPr>
      <w:spacing w:before="100" w:beforeAutospacing="1" w:after="100" w:afterAutospacing="1" w:line="240" w:lineRule="atLeast"/>
    </w:pPr>
    <w:rPr>
      <w:rFonts w:ascii="Times New Roman" w:hAnsi="Times New Roman" w:cs="Times New Roman"/>
      <w:b/>
      <w:bCs/>
      <w:sz w:val="24"/>
      <w:szCs w:val="24"/>
    </w:rPr>
  </w:style>
  <w:style w:type="paragraph" w:customStyle="1" w:styleId="content-itemmenu3">
    <w:name w:val="content-item__menu3"/>
    <w:basedOn w:val="a"/>
    <w:pPr>
      <w:spacing w:after="100" w:afterAutospacing="1" w:line="240" w:lineRule="auto"/>
      <w:ind w:right="285"/>
    </w:pPr>
    <w:rPr>
      <w:rFonts w:ascii="Times New Roman" w:hAnsi="Times New Roman" w:cs="Times New Roman"/>
      <w:color w:val="000000"/>
      <w:sz w:val="24"/>
      <w:szCs w:val="24"/>
    </w:rPr>
  </w:style>
  <w:style w:type="paragraph" w:customStyle="1" w:styleId="top-searchitem5">
    <w:name w:val="top-search__item5"/>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content-item14">
    <w:name w:val="content-item14"/>
    <w:basedOn w:val="a"/>
    <w:pPr>
      <w:spacing w:before="100" w:beforeAutospacing="1" w:after="150" w:line="240" w:lineRule="auto"/>
    </w:pPr>
    <w:rPr>
      <w:rFonts w:ascii="Times New Roman" w:hAnsi="Times New Roman" w:cs="Times New Roman"/>
      <w:sz w:val="24"/>
      <w:szCs w:val="24"/>
    </w:rPr>
  </w:style>
  <w:style w:type="paragraph" w:customStyle="1" w:styleId="top-historyitem3">
    <w:name w:val="top-history__item3"/>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enteritem9">
    <w:name w:val="enter__item9"/>
    <w:basedOn w:val="a"/>
    <w:pPr>
      <w:spacing w:before="100" w:beforeAutospacing="1" w:after="75" w:line="240" w:lineRule="auto"/>
    </w:pPr>
    <w:rPr>
      <w:rFonts w:ascii="Times New Roman" w:hAnsi="Times New Roman" w:cs="Times New Roman"/>
      <w:sz w:val="24"/>
      <w:szCs w:val="24"/>
    </w:rPr>
  </w:style>
  <w:style w:type="paragraph" w:customStyle="1" w:styleId="wrapdateinp3">
    <w:name w:val="wrap_date_inp3"/>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contents7">
    <w:name w:val="content-item--contents7"/>
    <w:basedOn w:val="a"/>
    <w:pPr>
      <w:shd w:val="clear" w:color="auto" w:fill="FFFFFF"/>
      <w:spacing w:before="100" w:beforeAutospacing="1" w:after="0" w:line="240" w:lineRule="auto"/>
    </w:pPr>
    <w:rPr>
      <w:rFonts w:ascii="Arial" w:hAnsi="Arial" w:cs="Arial"/>
      <w:sz w:val="24"/>
      <w:szCs w:val="24"/>
    </w:rPr>
  </w:style>
  <w:style w:type="paragraph" w:customStyle="1" w:styleId="document-comments3">
    <w:name w:val="document-comments3"/>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mmentsitem3">
    <w:name w:val="document-comments__item3"/>
    <w:basedOn w:val="a"/>
    <w:pPr>
      <w:spacing w:before="100" w:beforeAutospacing="1" w:after="180" w:line="240" w:lineRule="auto"/>
    </w:pPr>
    <w:rPr>
      <w:rFonts w:ascii="Times New Roman" w:hAnsi="Times New Roman" w:cs="Times New Roman"/>
      <w:color w:val="000000"/>
      <w:sz w:val="24"/>
      <w:szCs w:val="24"/>
    </w:rPr>
  </w:style>
  <w:style w:type="paragraph" w:customStyle="1" w:styleId="itemtitle9">
    <w:name w:val="item__title9"/>
    <w:basedOn w:val="a"/>
    <w:pPr>
      <w:spacing w:before="100" w:beforeAutospacing="1" w:after="100" w:afterAutospacing="1" w:line="240" w:lineRule="auto"/>
    </w:pPr>
    <w:rPr>
      <w:rFonts w:ascii="Times New Roman" w:hAnsi="Times New Roman" w:cs="Times New Roman"/>
      <w:color w:val="F39100"/>
      <w:sz w:val="33"/>
      <w:szCs w:val="33"/>
    </w:rPr>
  </w:style>
  <w:style w:type="paragraph" w:customStyle="1" w:styleId="document3">
    <w:name w:val="document3"/>
    <w:basedOn w:val="a"/>
    <w:pPr>
      <w:shd w:val="clear" w:color="auto" w:fill="FFFFFF"/>
      <w:spacing w:after="0" w:line="240" w:lineRule="auto"/>
    </w:pPr>
    <w:rPr>
      <w:rFonts w:ascii="Times New Roman" w:hAnsi="Times New Roman" w:cs="Times New Roman"/>
      <w:sz w:val="24"/>
      <w:szCs w:val="24"/>
    </w:rPr>
  </w:style>
  <w:style w:type="paragraph" w:customStyle="1" w:styleId="enteritem10">
    <w:name w:val="enter__item10"/>
    <w:basedOn w:val="a"/>
    <w:pPr>
      <w:spacing w:before="100" w:beforeAutospacing="1" w:after="240" w:line="240" w:lineRule="auto"/>
    </w:pPr>
    <w:rPr>
      <w:rFonts w:ascii="Times New Roman" w:hAnsi="Times New Roman" w:cs="Times New Roman"/>
      <w:sz w:val="24"/>
      <w:szCs w:val="24"/>
    </w:rPr>
  </w:style>
  <w:style w:type="paragraph" w:customStyle="1" w:styleId="page-searchform5">
    <w:name w:val="page-search__form5"/>
    <w:basedOn w:val="a"/>
    <w:pPr>
      <w:shd w:val="clear" w:color="auto" w:fill="87BC26"/>
      <w:spacing w:before="100" w:beforeAutospacing="1" w:after="360" w:line="240" w:lineRule="auto"/>
    </w:pPr>
    <w:rPr>
      <w:rFonts w:ascii="Times New Roman" w:hAnsi="Times New Roman" w:cs="Times New Roman"/>
      <w:sz w:val="24"/>
      <w:szCs w:val="24"/>
    </w:rPr>
  </w:style>
  <w:style w:type="paragraph" w:customStyle="1" w:styleId="enteritem11">
    <w:name w:val="enter__item11"/>
    <w:basedOn w:val="a"/>
    <w:pPr>
      <w:spacing w:before="100" w:beforeAutospacing="1" w:after="75" w:line="240" w:lineRule="auto"/>
    </w:pPr>
    <w:rPr>
      <w:rFonts w:ascii="Times New Roman" w:hAnsi="Times New Roman" w:cs="Times New Roman"/>
      <w:sz w:val="24"/>
      <w:szCs w:val="24"/>
    </w:rPr>
  </w:style>
  <w:style w:type="paragraph" w:customStyle="1" w:styleId="enteritem--date3">
    <w:name w:val="enter__item--date3"/>
    <w:basedOn w:val="a"/>
    <w:pPr>
      <w:spacing w:before="100" w:beforeAutospacing="1" w:after="100" w:afterAutospacing="1" w:line="240" w:lineRule="auto"/>
    </w:pPr>
    <w:rPr>
      <w:rFonts w:ascii="Times New Roman" w:hAnsi="Times New Roman" w:cs="Times New Roman"/>
      <w:sz w:val="24"/>
      <w:szCs w:val="24"/>
    </w:rPr>
  </w:style>
  <w:style w:type="paragraph" w:customStyle="1" w:styleId="enterlabel3">
    <w:name w:val="enter__label3"/>
    <w:basedOn w:val="a"/>
    <w:pPr>
      <w:spacing w:before="100" w:beforeAutospacing="1" w:after="45" w:line="240" w:lineRule="auto"/>
    </w:pPr>
    <w:rPr>
      <w:rFonts w:ascii="Times New Roman" w:hAnsi="Times New Roman" w:cs="Times New Roman"/>
      <w:sz w:val="24"/>
      <w:szCs w:val="24"/>
    </w:rPr>
  </w:style>
  <w:style w:type="paragraph" w:customStyle="1" w:styleId="search-form-reset3">
    <w:name w:val="search-form-reset3"/>
    <w:basedOn w:val="a"/>
    <w:pPr>
      <w:spacing w:before="60" w:after="0" w:line="240" w:lineRule="auto"/>
      <w:ind w:left="150"/>
    </w:pPr>
    <w:rPr>
      <w:rFonts w:ascii="Times New Roman" w:hAnsi="Times New Roman" w:cs="Times New Roman"/>
      <w:b/>
      <w:bCs/>
      <w:color w:val="87BC26"/>
      <w:sz w:val="24"/>
      <w:szCs w:val="24"/>
    </w:rPr>
  </w:style>
  <w:style w:type="paragraph" w:customStyle="1" w:styleId="check-wrap3">
    <w:name w:val="check-wrap3"/>
    <w:basedOn w:val="a"/>
    <w:pPr>
      <w:spacing w:before="100" w:beforeAutospacing="1" w:after="0" w:line="240" w:lineRule="auto"/>
    </w:pPr>
    <w:rPr>
      <w:rFonts w:ascii="Times New Roman" w:hAnsi="Times New Roman" w:cs="Times New Roman"/>
      <w:sz w:val="24"/>
      <w:szCs w:val="24"/>
    </w:rPr>
  </w:style>
  <w:style w:type="paragraph" w:customStyle="1" w:styleId="enteritem12">
    <w:name w:val="enter__item12"/>
    <w:basedOn w:val="a"/>
    <w:pPr>
      <w:spacing w:before="100" w:beforeAutospacing="1" w:after="225" w:line="240" w:lineRule="auto"/>
    </w:pPr>
    <w:rPr>
      <w:rFonts w:ascii="Times New Roman" w:hAnsi="Times New Roman" w:cs="Times New Roman"/>
      <w:sz w:val="24"/>
      <w:szCs w:val="24"/>
    </w:rPr>
  </w:style>
  <w:style w:type="paragraph" w:customStyle="1" w:styleId="btn14">
    <w:name w:val="btn14"/>
    <w:basedOn w:val="a"/>
    <w:pPr>
      <w:shd w:val="clear" w:color="auto" w:fill="87BC26"/>
      <w:spacing w:before="100" w:beforeAutospacing="1" w:after="100" w:afterAutospacing="1" w:line="240" w:lineRule="auto"/>
      <w:jc w:val="center"/>
    </w:pPr>
    <w:rPr>
      <w:rFonts w:ascii="Times New Roman" w:hAnsi="Times New Roman" w:cs="Times New Roman"/>
      <w:b/>
      <w:bCs/>
      <w:color w:val="FFFFFF"/>
      <w:sz w:val="33"/>
      <w:szCs w:val="33"/>
    </w:rPr>
  </w:style>
  <w:style w:type="paragraph" w:customStyle="1" w:styleId="btn15">
    <w:name w:val="btn15"/>
    <w:basedOn w:val="a"/>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b-links3">
    <w:name w:val="b-links3"/>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7">
    <w:name w:val="page-gen7"/>
    <w:basedOn w:val="a"/>
    <w:pPr>
      <w:spacing w:before="100" w:beforeAutospacing="1" w:after="100" w:afterAutospacing="1" w:line="240" w:lineRule="auto"/>
      <w:ind w:left="4650"/>
    </w:pPr>
    <w:rPr>
      <w:rFonts w:ascii="Times New Roman" w:hAnsi="Times New Roman" w:cs="Times New Roman"/>
      <w:sz w:val="24"/>
      <w:szCs w:val="24"/>
    </w:rPr>
  </w:style>
  <w:style w:type="paragraph" w:customStyle="1" w:styleId="page-header3">
    <w:name w:val="page-header3"/>
    <w:basedOn w:val="a"/>
    <w:pPr>
      <w:shd w:val="clear" w:color="auto" w:fill="FFFFFF"/>
      <w:spacing w:before="100" w:beforeAutospacing="1" w:after="390" w:line="240" w:lineRule="auto"/>
    </w:pPr>
    <w:rPr>
      <w:rFonts w:ascii="Times New Roman" w:hAnsi="Times New Roman" w:cs="Times New Roman"/>
      <w:vanish/>
      <w:sz w:val="24"/>
      <w:szCs w:val="24"/>
    </w:rPr>
  </w:style>
  <w:style w:type="paragraph" w:customStyle="1" w:styleId="page-content5">
    <w:name w:val="page-content5"/>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15">
    <w:name w:val="content-item15"/>
    <w:basedOn w:val="a"/>
    <w:pPr>
      <w:spacing w:before="100" w:beforeAutospacing="1" w:after="135" w:line="240" w:lineRule="auto"/>
    </w:pPr>
    <w:rPr>
      <w:rFonts w:ascii="Times New Roman" w:hAnsi="Times New Roman" w:cs="Times New Roman"/>
      <w:sz w:val="24"/>
      <w:szCs w:val="24"/>
    </w:rPr>
  </w:style>
  <w:style w:type="paragraph" w:customStyle="1" w:styleId="content-item--contents8">
    <w:name w:val="content-item--contents8"/>
    <w:basedOn w:val="a"/>
    <w:pPr>
      <w:shd w:val="clear" w:color="auto" w:fill="FFFFFF"/>
      <w:spacing w:before="100" w:beforeAutospacing="1" w:after="0" w:line="240" w:lineRule="auto"/>
    </w:pPr>
    <w:rPr>
      <w:rFonts w:ascii="Times New Roman" w:hAnsi="Times New Roman" w:cs="Times New Roman"/>
      <w:sz w:val="24"/>
      <w:szCs w:val="24"/>
    </w:rPr>
  </w:style>
  <w:style w:type="paragraph" w:customStyle="1" w:styleId="top-searchitem6">
    <w:name w:val="top-search__item6"/>
    <w:basedOn w:val="a"/>
    <w:pPr>
      <w:spacing w:before="100" w:beforeAutospacing="1" w:after="100" w:afterAutospacing="1" w:line="240" w:lineRule="auto"/>
      <w:ind w:right="60"/>
    </w:pPr>
    <w:rPr>
      <w:rFonts w:ascii="Times New Roman" w:hAnsi="Times New Roman" w:cs="Times New Roman"/>
      <w:color w:val="000000"/>
      <w:sz w:val="24"/>
      <w:szCs w:val="24"/>
    </w:rPr>
  </w:style>
  <w:style w:type="paragraph" w:customStyle="1" w:styleId="historyitem3">
    <w:name w:val="history__item3"/>
    <w:basedOn w:val="a"/>
    <w:pPr>
      <w:spacing w:before="100" w:beforeAutospacing="1" w:after="100" w:afterAutospacing="1" w:line="240" w:lineRule="auto"/>
      <w:ind w:right="60"/>
    </w:pPr>
    <w:rPr>
      <w:rFonts w:ascii="Times New Roman" w:hAnsi="Times New Roman" w:cs="Times New Roman"/>
      <w:sz w:val="24"/>
      <w:szCs w:val="24"/>
    </w:rPr>
  </w:style>
  <w:style w:type="paragraph" w:customStyle="1" w:styleId="datepicker-controls3">
    <w:name w:val="datepicker-controls3"/>
    <w:basedOn w:val="a"/>
    <w:pPr>
      <w:spacing w:before="100" w:beforeAutospacing="1" w:after="100" w:afterAutospacing="1" w:line="240" w:lineRule="auto"/>
    </w:pPr>
    <w:rPr>
      <w:rFonts w:ascii="Times New Roman" w:hAnsi="Times New Roman" w:cs="Times New Roman"/>
      <w:sz w:val="24"/>
      <w:szCs w:val="24"/>
    </w:rPr>
  </w:style>
  <w:style w:type="paragraph" w:customStyle="1" w:styleId="button11">
    <w:name w:val="button11"/>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12">
    <w:name w:val="button12"/>
    <w:basedOn w:val="a"/>
    <w:pPr>
      <w:pBdr>
        <w:top w:val="single" w:sz="6" w:space="0" w:color="B5B5B5"/>
        <w:left w:val="single" w:sz="6" w:space="0" w:color="B5B5B5"/>
        <w:bottom w:val="single" w:sz="6" w:space="0" w:color="B5B5B5"/>
        <w:right w:val="single" w:sz="6" w:space="0" w:color="B5B5B5"/>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13">
    <w:name w:val="button13"/>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b/>
      <w:bCs/>
      <w:color w:val="363636"/>
      <w:sz w:val="24"/>
      <w:szCs w:val="24"/>
    </w:rPr>
  </w:style>
  <w:style w:type="paragraph" w:customStyle="1" w:styleId="button14">
    <w:name w:val="button14"/>
    <w:basedOn w:val="a"/>
    <w:pPr>
      <w:pBdr>
        <w:top w:val="single" w:sz="6" w:space="0" w:color="B5B5B5"/>
        <w:left w:val="single" w:sz="6" w:space="0" w:color="B5B5B5"/>
        <w:bottom w:val="single" w:sz="6" w:space="0" w:color="B5B5B5"/>
        <w:right w:val="single" w:sz="6" w:space="0" w:color="B5B5B5"/>
      </w:pBdr>
      <w:shd w:val="clear" w:color="auto" w:fill="F9F9F9"/>
      <w:spacing w:after="0" w:line="240" w:lineRule="auto"/>
      <w:jc w:val="center"/>
      <w:textAlignment w:val="top"/>
    </w:pPr>
    <w:rPr>
      <w:rFonts w:ascii="Times New Roman" w:hAnsi="Times New Roman" w:cs="Times New Roman"/>
      <w:b/>
      <w:bCs/>
      <w:color w:val="363636"/>
      <w:sz w:val="24"/>
      <w:szCs w:val="24"/>
    </w:rPr>
  </w:style>
  <w:style w:type="paragraph" w:customStyle="1" w:styleId="button15">
    <w:name w:val="button15"/>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dow3">
    <w:name w:val="dow3"/>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week3">
    <w:name w:val="week3"/>
    <w:basedOn w:val="a"/>
    <w:pPr>
      <w:spacing w:before="100" w:beforeAutospacing="1" w:after="100" w:afterAutospacing="1" w:line="240" w:lineRule="auto"/>
    </w:pPr>
    <w:rPr>
      <w:rFonts w:ascii="Times New Roman" w:hAnsi="Times New Roman" w:cs="Times New Roman"/>
      <w:color w:val="B5B5B5"/>
      <w:sz w:val="24"/>
      <w:szCs w:val="24"/>
    </w:rPr>
  </w:style>
  <w:style w:type="paragraph" w:customStyle="1" w:styleId="btn16">
    <w:name w:val="btn16"/>
    <w:basedOn w:val="a"/>
    <w:pPr>
      <w:shd w:val="clear" w:color="auto" w:fill="87BC26"/>
      <w:spacing w:before="100" w:beforeAutospacing="1" w:after="100" w:afterAutospacing="1" w:line="255" w:lineRule="atLeast"/>
      <w:jc w:val="center"/>
    </w:pPr>
    <w:rPr>
      <w:rFonts w:ascii="Times New Roman" w:hAnsi="Times New Roman" w:cs="Times New Roman"/>
      <w:b/>
      <w:bCs/>
      <w:color w:val="FFFFFF"/>
      <w:sz w:val="23"/>
      <w:szCs w:val="23"/>
    </w:rPr>
  </w:style>
  <w:style w:type="paragraph" w:customStyle="1" w:styleId="text-sm3">
    <w:name w:val="text-sm3"/>
    <w:basedOn w:val="a"/>
    <w:pPr>
      <w:spacing w:before="240" w:after="240" w:line="400" w:lineRule="atLeast"/>
    </w:pPr>
    <w:rPr>
      <w:rFonts w:ascii="Times New Roman" w:hAnsi="Times New Roman" w:cs="Times New Roman"/>
      <w:sz w:val="24"/>
      <w:szCs w:val="24"/>
    </w:rPr>
  </w:style>
  <w:style w:type="paragraph" w:customStyle="1" w:styleId="pic3">
    <w:name w:val="pic3"/>
    <w:basedOn w:val="a"/>
    <w:pPr>
      <w:spacing w:before="240" w:after="240" w:line="400" w:lineRule="atLeast"/>
    </w:pPr>
    <w:rPr>
      <w:rFonts w:ascii="Times New Roman" w:hAnsi="Times New Roman" w:cs="Times New Roman"/>
      <w:sz w:val="28"/>
      <w:szCs w:val="28"/>
    </w:rPr>
  </w:style>
  <w:style w:type="paragraph" w:customStyle="1" w:styleId="badge-new3">
    <w:name w:val="badge-new3"/>
    <w:basedOn w:val="a"/>
    <w:pPr>
      <w:shd w:val="clear" w:color="auto" w:fill="F39100"/>
      <w:spacing w:before="100" w:beforeAutospacing="1" w:after="90" w:line="180" w:lineRule="atLeast"/>
    </w:pPr>
    <w:rPr>
      <w:rFonts w:ascii="Arial" w:hAnsi="Arial" w:cs="Arial"/>
      <w:b/>
      <w:bCs/>
      <w:caps/>
      <w:color w:val="FFFFFF"/>
      <w:sz w:val="20"/>
      <w:szCs w:val="20"/>
    </w:rPr>
  </w:style>
  <w:style w:type="paragraph" w:customStyle="1" w:styleId="btn17">
    <w:name w:val="btn17"/>
    <w:basedOn w:val="a"/>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item3">
    <w:name w:val="item3"/>
    <w:basedOn w:val="a"/>
    <w:pPr>
      <w:shd w:val="clear" w:color="auto" w:fill="FFFFFF"/>
      <w:spacing w:before="100" w:beforeAutospacing="1" w:after="100" w:afterAutospacing="1" w:line="240" w:lineRule="auto"/>
    </w:pPr>
    <w:rPr>
      <w:rFonts w:ascii="Times New Roman" w:hAnsi="Times New Roman" w:cs="Times New Roman"/>
      <w:color w:val="000000"/>
      <w:sz w:val="24"/>
      <w:szCs w:val="24"/>
    </w:rPr>
  </w:style>
  <w:style w:type="paragraph" w:customStyle="1" w:styleId="item--title3">
    <w:name w:val="item--title3"/>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10">
    <w:name w:val="item__title10"/>
    <w:basedOn w:val="a"/>
    <w:pPr>
      <w:spacing w:before="100" w:beforeAutospacing="1" w:after="100" w:afterAutospacing="1" w:line="420" w:lineRule="atLeast"/>
    </w:pPr>
    <w:rPr>
      <w:rFonts w:ascii="Times New Roman" w:hAnsi="Times New Roman" w:cs="Times New Roman"/>
      <w:color w:val="F39100"/>
      <w:sz w:val="33"/>
      <w:szCs w:val="33"/>
    </w:rPr>
  </w:style>
  <w:style w:type="paragraph" w:customStyle="1" w:styleId="expert-itemname3">
    <w:name w:val="expert-item__name3"/>
    <w:basedOn w:val="a"/>
    <w:pPr>
      <w:spacing w:before="255" w:after="100" w:afterAutospacing="1" w:line="240" w:lineRule="auto"/>
    </w:pPr>
    <w:rPr>
      <w:rFonts w:ascii="Times New Roman" w:hAnsi="Times New Roman" w:cs="Times New Roman"/>
      <w:b/>
      <w:bCs/>
      <w:color w:val="F39313"/>
      <w:sz w:val="24"/>
      <w:szCs w:val="24"/>
    </w:rPr>
  </w:style>
  <w:style w:type="paragraph" w:customStyle="1" w:styleId="card-row3">
    <w:name w:val="card-row3"/>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3">
    <w:name w:val="card-cl3"/>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l3">
    <w:name w:val="card-cl_l3"/>
    <w:basedOn w:val="a"/>
    <w:pPr>
      <w:shd w:val="clear" w:color="auto" w:fill="F3F3F3"/>
      <w:spacing w:before="100" w:beforeAutospacing="1" w:after="100" w:afterAutospacing="1" w:line="240" w:lineRule="auto"/>
    </w:pPr>
    <w:rPr>
      <w:rFonts w:ascii="Times New Roman" w:hAnsi="Times New Roman" w:cs="Times New Roman"/>
      <w:sz w:val="24"/>
      <w:szCs w:val="24"/>
    </w:rPr>
  </w:style>
  <w:style w:type="paragraph" w:customStyle="1" w:styleId="user-photo3">
    <w:name w:val="user-photo3"/>
    <w:basedOn w:val="a"/>
    <w:pPr>
      <w:pBdr>
        <w:top w:val="single" w:sz="6" w:space="0" w:color="B1B1B1"/>
        <w:left w:val="single" w:sz="6" w:space="0" w:color="B1B1B1"/>
        <w:bottom w:val="single" w:sz="6" w:space="0" w:color="B1B1B1"/>
        <w:right w:val="single" w:sz="6" w:space="0" w:color="B1B1B1"/>
      </w:pBdr>
      <w:spacing w:before="1650" w:after="675" w:line="240" w:lineRule="auto"/>
    </w:pPr>
    <w:rPr>
      <w:rFonts w:ascii="Times New Roman" w:hAnsi="Times New Roman" w:cs="Times New Roman"/>
      <w:sz w:val="24"/>
      <w:szCs w:val="24"/>
    </w:rPr>
  </w:style>
  <w:style w:type="paragraph" w:customStyle="1" w:styleId="user-infograph3">
    <w:name w:val="user-infograph3"/>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cl3">
    <w:name w:val="user-infogr-cl3"/>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numb3">
    <w:name w:val="user-infogr-numb3"/>
    <w:basedOn w:val="a"/>
    <w:pPr>
      <w:spacing w:before="100" w:beforeAutospacing="1" w:after="100" w:afterAutospacing="1" w:line="300" w:lineRule="atLeast"/>
      <w:ind w:left="75"/>
    </w:pPr>
    <w:rPr>
      <w:rFonts w:ascii="Times New Roman" w:hAnsi="Times New Roman" w:cs="Times New Roman"/>
      <w:b/>
      <w:bCs/>
      <w:color w:val="A3A3A3"/>
      <w:sz w:val="60"/>
      <w:szCs w:val="60"/>
    </w:rPr>
  </w:style>
  <w:style w:type="paragraph" w:customStyle="1" w:styleId="user-infogr-text3">
    <w:name w:val="user-infogr-text3"/>
    <w:basedOn w:val="a"/>
    <w:pPr>
      <w:spacing w:before="255" w:after="100" w:afterAutospacing="1" w:line="300" w:lineRule="atLeast"/>
    </w:pPr>
    <w:rPr>
      <w:rFonts w:ascii="Times New Roman" w:hAnsi="Times New Roman" w:cs="Times New Roman"/>
      <w:b/>
      <w:bCs/>
      <w:color w:val="A3A3A3"/>
      <w:sz w:val="18"/>
      <w:szCs w:val="18"/>
    </w:rPr>
  </w:style>
  <w:style w:type="paragraph" w:customStyle="1" w:styleId="card-clr3">
    <w:name w:val="card-cl_r3"/>
    <w:basedOn w:val="a"/>
    <w:pPr>
      <w:spacing w:before="100" w:beforeAutospacing="1" w:after="100" w:afterAutospacing="1" w:line="240" w:lineRule="auto"/>
    </w:pPr>
    <w:rPr>
      <w:rFonts w:ascii="Times New Roman" w:hAnsi="Times New Roman" w:cs="Times New Roman"/>
      <w:sz w:val="24"/>
      <w:szCs w:val="24"/>
    </w:rPr>
  </w:style>
  <w:style w:type="paragraph" w:customStyle="1" w:styleId="user-nickname5">
    <w:name w:val="user-nickname5"/>
    <w:basedOn w:val="a"/>
    <w:pPr>
      <w:spacing w:before="100" w:beforeAutospacing="1" w:after="300" w:line="240" w:lineRule="auto"/>
    </w:pPr>
    <w:rPr>
      <w:rFonts w:ascii="Times New Roman" w:hAnsi="Times New Roman" w:cs="Times New Roman"/>
      <w:color w:val="F39100"/>
      <w:sz w:val="54"/>
      <w:szCs w:val="54"/>
    </w:rPr>
  </w:style>
  <w:style w:type="paragraph" w:customStyle="1" w:styleId="user-content3">
    <w:name w:val="user-content3"/>
    <w:basedOn w:val="a"/>
    <w:pPr>
      <w:spacing w:before="100" w:beforeAutospacing="1" w:after="1125" w:line="240" w:lineRule="auto"/>
    </w:pPr>
    <w:rPr>
      <w:rFonts w:ascii="Times New Roman" w:hAnsi="Times New Roman" w:cs="Times New Roman"/>
      <w:sz w:val="27"/>
      <w:szCs w:val="27"/>
    </w:rPr>
  </w:style>
  <w:style w:type="paragraph" w:customStyle="1" w:styleId="read-interv3">
    <w:name w:val="read-interv3"/>
    <w:basedOn w:val="a"/>
    <w:pPr>
      <w:spacing w:before="300" w:after="300" w:line="240" w:lineRule="auto"/>
    </w:pPr>
    <w:rPr>
      <w:rFonts w:ascii="Times New Roman" w:hAnsi="Times New Roman" w:cs="Times New Roman"/>
      <w:b/>
      <w:bCs/>
      <w:color w:val="87BC26"/>
      <w:sz w:val="30"/>
      <w:szCs w:val="30"/>
    </w:rPr>
  </w:style>
  <w:style w:type="paragraph" w:customStyle="1" w:styleId="bonus3">
    <w:name w:val="bonus3"/>
    <w:basedOn w:val="a"/>
    <w:pPr>
      <w:pBdr>
        <w:top w:val="single" w:sz="6" w:space="23" w:color="F59E1F"/>
        <w:left w:val="single" w:sz="6" w:space="23" w:color="F59E1F"/>
        <w:bottom w:val="single" w:sz="6" w:space="23" w:color="F59E1F"/>
        <w:right w:val="single" w:sz="6" w:space="23" w:color="F59E1F"/>
      </w:pBdr>
      <w:spacing w:before="1050" w:after="375" w:line="240" w:lineRule="auto"/>
    </w:pPr>
    <w:rPr>
      <w:rFonts w:ascii="Times New Roman" w:hAnsi="Times New Roman" w:cs="Times New Roman"/>
      <w:sz w:val="24"/>
      <w:szCs w:val="24"/>
    </w:rPr>
  </w:style>
  <w:style w:type="paragraph" w:customStyle="1" w:styleId="partn-content3">
    <w:name w:val="partn-content3"/>
    <w:basedOn w:val="a"/>
    <w:pPr>
      <w:spacing w:before="100" w:beforeAutospacing="1" w:after="525" w:line="240" w:lineRule="auto"/>
    </w:pPr>
    <w:rPr>
      <w:rFonts w:ascii="Times New Roman" w:hAnsi="Times New Roman" w:cs="Times New Roman"/>
      <w:sz w:val="24"/>
      <w:szCs w:val="24"/>
    </w:rPr>
  </w:style>
  <w:style w:type="paragraph" w:customStyle="1" w:styleId="content-a03">
    <w:name w:val="content-a03"/>
    <w:basedOn w:val="a"/>
    <w:pPr>
      <w:spacing w:before="105" w:after="105" w:line="240" w:lineRule="auto"/>
    </w:pPr>
    <w:rPr>
      <w:rFonts w:ascii="Times New Roman" w:hAnsi="Times New Roman" w:cs="Times New Roman"/>
      <w:sz w:val="24"/>
      <w:szCs w:val="24"/>
    </w:rPr>
  </w:style>
  <w:style w:type="paragraph" w:customStyle="1" w:styleId="content-li3">
    <w:name w:val="content-li3"/>
    <w:basedOn w:val="a"/>
    <w:pPr>
      <w:spacing w:before="225" w:after="225" w:line="240" w:lineRule="auto"/>
    </w:pPr>
    <w:rPr>
      <w:rFonts w:ascii="Times New Roman" w:hAnsi="Times New Roman" w:cs="Times New Roman"/>
      <w:sz w:val="24"/>
      <w:szCs w:val="24"/>
    </w:rPr>
  </w:style>
  <w:style w:type="paragraph" w:customStyle="1" w:styleId="partn-info3">
    <w:name w:val="partn-info3"/>
    <w:basedOn w:val="a"/>
    <w:pPr>
      <w:spacing w:before="555" w:after="300" w:line="240" w:lineRule="auto"/>
    </w:pPr>
    <w:rPr>
      <w:rFonts w:ascii="Times New Roman" w:hAnsi="Times New Roman" w:cs="Times New Roman"/>
      <w:sz w:val="24"/>
      <w:szCs w:val="24"/>
    </w:rPr>
  </w:style>
  <w:style w:type="paragraph" w:customStyle="1" w:styleId="user-nickname6">
    <w:name w:val="user-nickname6"/>
    <w:basedOn w:val="a"/>
    <w:pPr>
      <w:spacing w:before="1650" w:after="1800" w:line="240" w:lineRule="auto"/>
    </w:pPr>
    <w:rPr>
      <w:rFonts w:ascii="Times New Roman" w:hAnsi="Times New Roman" w:cs="Times New Roman"/>
      <w:color w:val="F39100"/>
      <w:sz w:val="54"/>
      <w:szCs w:val="54"/>
    </w:rPr>
  </w:style>
  <w:style w:type="paragraph" w:customStyle="1" w:styleId="text-diagr3">
    <w:name w:val="text-diagr3"/>
    <w:basedOn w:val="a"/>
    <w:pPr>
      <w:spacing w:before="100" w:beforeAutospacing="1" w:after="100" w:afterAutospacing="1" w:line="240" w:lineRule="auto"/>
    </w:pPr>
    <w:rPr>
      <w:rFonts w:ascii="Times New Roman" w:hAnsi="Times New Roman" w:cs="Times New Roman"/>
      <w:sz w:val="24"/>
      <w:szCs w:val="24"/>
    </w:rPr>
  </w:style>
  <w:style w:type="paragraph" w:customStyle="1" w:styleId="row-diagrhead3">
    <w:name w:val="row-diagr_head3"/>
    <w:basedOn w:val="a"/>
    <w:pPr>
      <w:spacing w:before="100" w:beforeAutospacing="1" w:after="300" w:line="300" w:lineRule="atLeast"/>
    </w:pPr>
    <w:rPr>
      <w:rFonts w:ascii="Times New Roman" w:hAnsi="Times New Roman" w:cs="Times New Roman"/>
      <w:b/>
      <w:bCs/>
      <w:sz w:val="24"/>
      <w:szCs w:val="24"/>
    </w:rPr>
  </w:style>
  <w:style w:type="paragraph" w:customStyle="1" w:styleId="numb-diagr3">
    <w:name w:val="numb-diagr3"/>
    <w:basedOn w:val="a"/>
    <w:pPr>
      <w:spacing w:before="100" w:beforeAutospacing="1" w:after="100" w:afterAutospacing="1" w:line="240" w:lineRule="auto"/>
    </w:pPr>
    <w:rPr>
      <w:rFonts w:ascii="Times New Roman" w:hAnsi="Times New Roman" w:cs="Times New Roman"/>
      <w:sz w:val="36"/>
      <w:szCs w:val="36"/>
    </w:rPr>
  </w:style>
  <w:style w:type="paragraph" w:customStyle="1" w:styleId="bl-diagr3">
    <w:name w:val="bl-diagr3"/>
    <w:basedOn w:val="a"/>
    <w:pPr>
      <w:spacing w:before="225" w:after="100" w:afterAutospacing="1" w:line="240" w:lineRule="auto"/>
    </w:pPr>
    <w:rPr>
      <w:rFonts w:ascii="Times New Roman" w:hAnsi="Times New Roman" w:cs="Times New Roman"/>
      <w:sz w:val="24"/>
      <w:szCs w:val="24"/>
    </w:rPr>
  </w:style>
  <w:style w:type="paragraph" w:customStyle="1" w:styleId="progress3">
    <w:name w:val="progress3"/>
    <w:basedOn w:val="a"/>
    <w:pPr>
      <w:spacing w:before="60" w:after="100" w:afterAutospacing="1" w:line="240" w:lineRule="auto"/>
    </w:pPr>
    <w:rPr>
      <w:rFonts w:ascii="Times New Roman" w:hAnsi="Times New Roman" w:cs="Times New Roman"/>
      <w:sz w:val="24"/>
      <w:szCs w:val="24"/>
    </w:rPr>
  </w:style>
  <w:style w:type="paragraph" w:customStyle="1" w:styleId="progress-bar3">
    <w:name w:val="progress-bar3"/>
    <w:basedOn w:val="a"/>
    <w:pPr>
      <w:shd w:val="clear" w:color="auto" w:fill="87BC26"/>
      <w:spacing w:before="100" w:beforeAutospacing="1" w:after="100" w:afterAutospacing="1" w:line="240" w:lineRule="auto"/>
    </w:pPr>
    <w:rPr>
      <w:rFonts w:ascii="Times New Roman" w:hAnsi="Times New Roman" w:cs="Times New Roman"/>
      <w:sz w:val="24"/>
      <w:szCs w:val="24"/>
    </w:rPr>
  </w:style>
  <w:style w:type="paragraph" w:customStyle="1" w:styleId="note-diagr3">
    <w:name w:val="note-diagr3"/>
    <w:basedOn w:val="a"/>
    <w:pPr>
      <w:pBdr>
        <w:top w:val="single" w:sz="6" w:space="10" w:color="F59E1F"/>
        <w:left w:val="single" w:sz="6" w:space="10" w:color="F59E1F"/>
        <w:bottom w:val="single" w:sz="6" w:space="10" w:color="F59E1F"/>
        <w:right w:val="single" w:sz="6" w:space="10" w:color="F59E1F"/>
      </w:pBdr>
      <w:shd w:val="clear" w:color="auto" w:fill="FFFFFF"/>
      <w:spacing w:before="100" w:beforeAutospacing="1" w:after="100" w:afterAutospacing="1" w:line="240" w:lineRule="auto"/>
      <w:jc w:val="center"/>
    </w:pPr>
    <w:rPr>
      <w:rFonts w:ascii="Times New Roman" w:hAnsi="Times New Roman" w:cs="Times New Roman"/>
      <w:color w:val="444444"/>
      <w:sz w:val="20"/>
      <w:szCs w:val="20"/>
    </w:rPr>
  </w:style>
  <w:style w:type="paragraph" w:customStyle="1" w:styleId="itemtitle11">
    <w:name w:val="item__title11"/>
    <w:basedOn w:val="a"/>
    <w:pPr>
      <w:spacing w:before="100" w:beforeAutospacing="1" w:after="100" w:afterAutospacing="1" w:line="765" w:lineRule="atLeast"/>
    </w:pPr>
    <w:rPr>
      <w:rFonts w:ascii="Times New Roman" w:hAnsi="Times New Roman" w:cs="Times New Roman"/>
      <w:color w:val="F39100"/>
      <w:sz w:val="33"/>
      <w:szCs w:val="33"/>
      <w:u w:val="single"/>
    </w:rPr>
  </w:style>
  <w:style w:type="paragraph" w:customStyle="1" w:styleId="modalcontent3">
    <w:name w:val="modal_content3"/>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btn3-rem5">
    <w:name w:val="btn3-rem5"/>
    <w:basedOn w:val="a"/>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btn3-rem6">
    <w:name w:val="btn3-rem6"/>
    <w:basedOn w:val="a"/>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calend-ph3">
    <w:name w:val="calend-ph3"/>
    <w:basedOn w:val="a"/>
    <w:pPr>
      <w:spacing w:before="75" w:after="375" w:line="240" w:lineRule="auto"/>
    </w:pPr>
    <w:rPr>
      <w:rFonts w:ascii="Times New Roman" w:hAnsi="Times New Roman" w:cs="Times New Roman"/>
      <w:sz w:val="24"/>
      <w:szCs w:val="24"/>
    </w:rPr>
  </w:style>
  <w:style w:type="paragraph" w:customStyle="1" w:styleId="dat3">
    <w:name w:val="dat3"/>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itemtitleedit23">
    <w:name w:val="item__title_edit_23"/>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12">
    <w:name w:val="item__title12"/>
    <w:basedOn w:val="a"/>
    <w:pPr>
      <w:spacing w:before="100" w:beforeAutospacing="1" w:after="100" w:afterAutospacing="1" w:line="765" w:lineRule="atLeast"/>
    </w:pPr>
    <w:rPr>
      <w:rFonts w:ascii="Times New Roman" w:hAnsi="Times New Roman" w:cs="Times New Roman"/>
      <w:color w:val="F39100"/>
      <w:sz w:val="33"/>
      <w:szCs w:val="33"/>
    </w:rPr>
  </w:style>
  <w:style w:type="paragraph" w:customStyle="1" w:styleId="logged-in3">
    <w:name w:val="logged-in3"/>
    <w:basedOn w:val="a"/>
    <w:pPr>
      <w:spacing w:before="100" w:beforeAutospacing="1" w:after="100" w:afterAutospacing="1" w:line="240" w:lineRule="auto"/>
      <w:jc w:val="center"/>
    </w:pPr>
    <w:rPr>
      <w:rFonts w:ascii="Arial" w:hAnsi="Arial" w:cs="Arial"/>
      <w:sz w:val="24"/>
      <w:szCs w:val="24"/>
    </w:rPr>
  </w:style>
  <w:style w:type="paragraph" w:customStyle="1" w:styleId="data-savenote3">
    <w:name w:val="data-save_note3"/>
    <w:basedOn w:val="a"/>
    <w:pPr>
      <w:spacing w:before="100" w:beforeAutospacing="1" w:after="750" w:line="240" w:lineRule="auto"/>
    </w:pPr>
    <w:rPr>
      <w:rFonts w:ascii="Times New Roman" w:hAnsi="Times New Roman" w:cs="Times New Roman"/>
      <w:sz w:val="24"/>
      <w:szCs w:val="24"/>
    </w:rPr>
  </w:style>
  <w:style w:type="paragraph" w:customStyle="1" w:styleId="logged-intop3">
    <w:name w:val="logged-in__top3"/>
    <w:basedOn w:val="a"/>
    <w:pPr>
      <w:spacing w:before="100" w:beforeAutospacing="1" w:after="150" w:line="240" w:lineRule="auto"/>
    </w:pPr>
    <w:rPr>
      <w:rFonts w:ascii="Times New Roman" w:hAnsi="Times New Roman" w:cs="Times New Roman"/>
      <w:sz w:val="33"/>
      <w:szCs w:val="33"/>
    </w:rPr>
  </w:style>
  <w:style w:type="paragraph" w:customStyle="1" w:styleId="data-saveic3">
    <w:name w:val="data-save_ic3"/>
    <w:basedOn w:val="a"/>
    <w:pPr>
      <w:spacing w:before="300" w:after="300" w:line="240" w:lineRule="auto"/>
    </w:pPr>
    <w:rPr>
      <w:rFonts w:ascii="Times New Roman" w:hAnsi="Times New Roman" w:cs="Times New Roman"/>
      <w:sz w:val="24"/>
      <w:szCs w:val="24"/>
    </w:rPr>
  </w:style>
  <w:style w:type="paragraph" w:customStyle="1" w:styleId="data-save3">
    <w:name w:val="data-save3"/>
    <w:basedOn w:val="a"/>
    <w:pPr>
      <w:spacing w:before="300" w:after="300" w:line="240" w:lineRule="auto"/>
      <w:jc w:val="center"/>
    </w:pPr>
    <w:rPr>
      <w:rFonts w:ascii="Times New Roman" w:hAnsi="Times New Roman" w:cs="Times New Roman"/>
      <w:b/>
      <w:bCs/>
      <w:color w:val="87BC26"/>
      <w:sz w:val="39"/>
      <w:szCs w:val="39"/>
    </w:rPr>
  </w:style>
  <w:style w:type="paragraph" w:customStyle="1" w:styleId="downlbtn5">
    <w:name w:val="downl_btn5"/>
    <w:basedOn w:val="a"/>
    <w:pPr>
      <w:shd w:val="clear" w:color="auto" w:fill="EFEFEF"/>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downlbtn6">
    <w:name w:val="downl_btn6"/>
    <w:basedOn w:val="a"/>
    <w:pPr>
      <w:shd w:val="clear" w:color="auto" w:fill="F39100"/>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mistake3">
    <w:name w:val="mistake3"/>
    <w:basedOn w:val="a"/>
    <w:pPr>
      <w:spacing w:before="100" w:beforeAutospacing="1" w:after="100" w:afterAutospacing="1" w:line="240" w:lineRule="auto"/>
    </w:pPr>
    <w:rPr>
      <w:rFonts w:ascii="Times New Roman" w:hAnsi="Times New Roman" w:cs="Times New Roman"/>
      <w:sz w:val="108"/>
      <w:szCs w:val="108"/>
    </w:rPr>
  </w:style>
  <w:style w:type="paragraph" w:customStyle="1" w:styleId="btn18">
    <w:name w:val="btn18"/>
    <w:basedOn w:val="a"/>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5">
    <w:name w:val="white_button5"/>
    <w:basedOn w:val="a"/>
    <w:pPr>
      <w:pBdr>
        <w:top w:val="single" w:sz="6" w:space="0" w:color="94C11C"/>
        <w:left w:val="single" w:sz="6" w:space="0" w:color="94C11C"/>
        <w:bottom w:val="single" w:sz="6" w:space="0" w:color="94C11C"/>
        <w:right w:val="single" w:sz="6" w:space="0" w:color="94C11C"/>
      </w:pBdr>
      <w:shd w:val="clear" w:color="auto" w:fill="FFFFFF"/>
      <w:spacing w:before="100" w:beforeAutospacing="1" w:after="100" w:afterAutospacing="1" w:line="240" w:lineRule="auto"/>
    </w:pPr>
    <w:rPr>
      <w:rFonts w:ascii="Times New Roman" w:hAnsi="Times New Roman" w:cs="Times New Roman"/>
      <w:color w:val="94C11C"/>
      <w:sz w:val="24"/>
      <w:szCs w:val="24"/>
    </w:rPr>
  </w:style>
  <w:style w:type="paragraph" w:customStyle="1" w:styleId="btn19">
    <w:name w:val="btn19"/>
    <w:basedOn w:val="a"/>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6">
    <w:name w:val="white_button6"/>
    <w:basedOn w:val="a"/>
    <w:pPr>
      <w:pBdr>
        <w:top w:val="single" w:sz="6" w:space="0" w:color="94C11C"/>
        <w:left w:val="single" w:sz="6" w:space="0" w:color="94C11C"/>
        <w:bottom w:val="single" w:sz="6" w:space="0" w:color="94C11C"/>
        <w:right w:val="single" w:sz="6" w:space="0" w:color="94C11C"/>
      </w:pBdr>
      <w:shd w:val="clear" w:color="auto" w:fill="FDFEF6"/>
      <w:spacing w:before="100" w:beforeAutospacing="1" w:after="100" w:afterAutospacing="1" w:line="240" w:lineRule="auto"/>
    </w:pPr>
    <w:rPr>
      <w:rFonts w:ascii="Times New Roman" w:hAnsi="Times New Roman" w:cs="Times New Roman"/>
      <w:color w:val="94C11C"/>
      <w:sz w:val="24"/>
      <w:szCs w:val="24"/>
    </w:rPr>
  </w:style>
  <w:style w:type="paragraph" w:customStyle="1" w:styleId="favour-count7">
    <w:name w:val="favour-count7"/>
    <w:basedOn w:val="a"/>
    <w:pPr>
      <w:spacing w:before="100" w:beforeAutospacing="1" w:after="100" w:afterAutospacing="1" w:line="240" w:lineRule="auto"/>
    </w:pPr>
    <w:rPr>
      <w:rFonts w:ascii="Times New Roman" w:hAnsi="Times New Roman" w:cs="Times New Roman"/>
      <w:color w:val="5B5B5B"/>
      <w:sz w:val="20"/>
      <w:szCs w:val="20"/>
    </w:rPr>
  </w:style>
  <w:style w:type="paragraph" w:customStyle="1" w:styleId="pagingitem5">
    <w:name w:val="paging__item5"/>
    <w:basedOn w:val="a"/>
    <w:pPr>
      <w:spacing w:before="100" w:beforeAutospacing="1" w:after="100" w:afterAutospacing="1" w:line="405" w:lineRule="atLeast"/>
    </w:pPr>
    <w:rPr>
      <w:rFonts w:ascii="Times New Roman" w:hAnsi="Times New Roman" w:cs="Times New Roman"/>
      <w:color w:val="F39100"/>
      <w:sz w:val="23"/>
      <w:szCs w:val="23"/>
    </w:rPr>
  </w:style>
  <w:style w:type="paragraph" w:customStyle="1" w:styleId="pagingitem6">
    <w:name w:val="paging__item6"/>
    <w:basedOn w:val="a"/>
    <w:pPr>
      <w:shd w:val="clear" w:color="auto" w:fill="EFEFEF"/>
      <w:spacing w:before="100" w:beforeAutospacing="1" w:after="100" w:afterAutospacing="1" w:line="405" w:lineRule="atLeast"/>
    </w:pPr>
    <w:rPr>
      <w:rFonts w:ascii="Times New Roman" w:hAnsi="Times New Roman" w:cs="Times New Roman"/>
      <w:color w:val="F39100"/>
      <w:sz w:val="23"/>
      <w:szCs w:val="23"/>
    </w:rPr>
  </w:style>
  <w:style w:type="paragraph" w:customStyle="1" w:styleId="pagingitem--prev5">
    <w:name w:val="paging__item--prev5"/>
    <w:basedOn w:val="a"/>
    <w:pPr>
      <w:spacing w:before="100" w:beforeAutospacing="1" w:after="100" w:afterAutospacing="1" w:line="240" w:lineRule="auto"/>
      <w:ind w:right="45"/>
    </w:pPr>
    <w:rPr>
      <w:rFonts w:ascii="Times New Roman" w:hAnsi="Times New Roman" w:cs="Times New Roman"/>
      <w:sz w:val="24"/>
      <w:szCs w:val="24"/>
    </w:rPr>
  </w:style>
  <w:style w:type="paragraph" w:customStyle="1" w:styleId="pagingitem--next5">
    <w:name w:val="paging__item--next5"/>
    <w:basedOn w:val="a"/>
    <w:pPr>
      <w:spacing w:before="100" w:beforeAutospacing="1" w:after="100" w:afterAutospacing="1" w:line="240" w:lineRule="auto"/>
      <w:ind w:left="45"/>
    </w:pPr>
    <w:rPr>
      <w:rFonts w:ascii="Times New Roman" w:hAnsi="Times New Roman" w:cs="Times New Roman"/>
      <w:sz w:val="24"/>
      <w:szCs w:val="24"/>
    </w:rPr>
  </w:style>
  <w:style w:type="paragraph" w:customStyle="1" w:styleId="pagingitem--next6">
    <w:name w:val="paging__item--next6"/>
    <w:basedOn w:val="a"/>
    <w:pPr>
      <w:spacing w:before="100" w:beforeAutospacing="1" w:after="100" w:afterAutospacing="1" w:line="240" w:lineRule="auto"/>
      <w:ind w:left="45"/>
    </w:pPr>
    <w:rPr>
      <w:rFonts w:ascii="Times New Roman" w:hAnsi="Times New Roman" w:cs="Times New Roman"/>
      <w:sz w:val="24"/>
      <w:szCs w:val="24"/>
    </w:rPr>
  </w:style>
  <w:style w:type="paragraph" w:customStyle="1" w:styleId="pagingitem--prev6">
    <w:name w:val="paging__item--prev6"/>
    <w:basedOn w:val="a"/>
    <w:pPr>
      <w:spacing w:before="100" w:beforeAutospacing="1" w:after="100" w:afterAutospacing="1" w:line="240" w:lineRule="auto"/>
      <w:ind w:right="45"/>
    </w:pPr>
    <w:rPr>
      <w:rFonts w:ascii="Times New Roman" w:hAnsi="Times New Roman" w:cs="Times New Roman"/>
      <w:sz w:val="24"/>
      <w:szCs w:val="24"/>
    </w:rPr>
  </w:style>
  <w:style w:type="paragraph" w:customStyle="1" w:styleId="common--button3">
    <w:name w:val="common--button3"/>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common--buttongreen7">
    <w:name w:val="common--button__green7"/>
    <w:basedOn w:val="a"/>
    <w:pPr>
      <w:shd w:val="clear" w:color="auto" w:fill="94C11C"/>
      <w:spacing w:before="100" w:beforeAutospacing="1" w:after="100" w:afterAutospacing="1" w:line="240" w:lineRule="auto"/>
    </w:pPr>
    <w:rPr>
      <w:rFonts w:ascii="Times New Roman" w:hAnsi="Times New Roman" w:cs="Times New Roman"/>
      <w:color w:val="FFFFFF"/>
      <w:sz w:val="24"/>
      <w:szCs w:val="24"/>
    </w:rPr>
  </w:style>
  <w:style w:type="paragraph" w:customStyle="1" w:styleId="common--titlexl3">
    <w:name w:val="common--title__xl3"/>
    <w:basedOn w:val="a"/>
    <w:pPr>
      <w:spacing w:before="100" w:beforeAutospacing="1" w:after="360" w:line="420" w:lineRule="atLeast"/>
    </w:pPr>
    <w:rPr>
      <w:rFonts w:ascii="Arial" w:hAnsi="Arial" w:cs="Arial"/>
      <w:sz w:val="30"/>
      <w:szCs w:val="30"/>
    </w:rPr>
  </w:style>
  <w:style w:type="paragraph" w:customStyle="1" w:styleId="common--titlemd3">
    <w:name w:val="common--title__md3"/>
    <w:basedOn w:val="a"/>
    <w:pPr>
      <w:spacing w:before="100" w:beforeAutospacing="1" w:after="120" w:line="360" w:lineRule="atLeast"/>
    </w:pPr>
    <w:rPr>
      <w:rFonts w:ascii="Times New Roman" w:hAnsi="Times New Roman" w:cs="Times New Roman"/>
      <w:sz w:val="24"/>
      <w:szCs w:val="24"/>
    </w:rPr>
  </w:style>
  <w:style w:type="paragraph" w:customStyle="1" w:styleId="common--buttongreen8">
    <w:name w:val="common--button__green8"/>
    <w:basedOn w:val="a"/>
    <w:pPr>
      <w:shd w:val="clear" w:color="auto" w:fill="94C11C"/>
      <w:spacing w:before="100" w:beforeAutospacing="1" w:after="100" w:afterAutospacing="1" w:line="240" w:lineRule="auto"/>
    </w:pPr>
    <w:rPr>
      <w:rFonts w:ascii="Times New Roman" w:hAnsi="Times New Roman" w:cs="Times New Roman"/>
      <w:b/>
      <w:bCs/>
      <w:color w:val="FFFFFF"/>
      <w:sz w:val="24"/>
      <w:szCs w:val="24"/>
    </w:rPr>
  </w:style>
  <w:style w:type="paragraph" w:customStyle="1" w:styleId="slick-slide5">
    <w:name w:val="slick-slide5"/>
    <w:basedOn w:val="a"/>
    <w:pPr>
      <w:spacing w:before="100" w:beforeAutospacing="1" w:after="100" w:afterAutospacing="1" w:line="240" w:lineRule="auto"/>
    </w:pPr>
    <w:rPr>
      <w:rFonts w:ascii="Times New Roman" w:hAnsi="Times New Roman" w:cs="Times New Roman"/>
      <w:sz w:val="24"/>
      <w:szCs w:val="24"/>
    </w:rPr>
  </w:style>
  <w:style w:type="paragraph" w:customStyle="1" w:styleId="slick-slide6">
    <w:name w:val="slick-slide6"/>
    <w:basedOn w:val="a"/>
    <w:pPr>
      <w:spacing w:before="100" w:beforeAutospacing="1" w:after="100" w:afterAutospacing="1" w:line="240" w:lineRule="auto"/>
    </w:pPr>
    <w:rPr>
      <w:rFonts w:ascii="Times New Roman" w:hAnsi="Times New Roman" w:cs="Times New Roman"/>
      <w:sz w:val="24"/>
      <w:szCs w:val="24"/>
    </w:rPr>
  </w:style>
  <w:style w:type="paragraph" w:customStyle="1" w:styleId="slick-list3">
    <w:name w:val="slick-list3"/>
    <w:basedOn w:val="a"/>
    <w:pPr>
      <w:shd w:val="clear" w:color="auto" w:fill="FFFFFF"/>
      <w:spacing w:after="0" w:line="240" w:lineRule="auto"/>
    </w:pPr>
    <w:rPr>
      <w:rFonts w:ascii="Times New Roman" w:hAnsi="Times New Roman" w:cs="Times New Roman"/>
      <w:sz w:val="24"/>
      <w:szCs w:val="24"/>
    </w:rPr>
  </w:style>
  <w:style w:type="paragraph" w:customStyle="1" w:styleId="common--buttongreen9">
    <w:name w:val="common--button__green9"/>
    <w:basedOn w:val="a"/>
    <w:pPr>
      <w:shd w:val="clear" w:color="auto" w:fill="94C11C"/>
      <w:spacing w:after="0" w:line="360" w:lineRule="atLeast"/>
    </w:pPr>
    <w:rPr>
      <w:rFonts w:ascii="Times New Roman" w:hAnsi="Times New Roman" w:cs="Times New Roman"/>
      <w:b/>
      <w:bCs/>
      <w:color w:val="FFFFFF"/>
      <w:sz w:val="24"/>
      <w:szCs w:val="24"/>
    </w:rPr>
  </w:style>
  <w:style w:type="paragraph" w:customStyle="1" w:styleId="popupcontent3">
    <w:name w:val="popup__content3"/>
    <w:basedOn w:val="a"/>
    <w:pPr>
      <w:spacing w:before="100" w:beforeAutospacing="1" w:after="100" w:afterAutospacing="1" w:line="240" w:lineRule="auto"/>
    </w:pPr>
    <w:rPr>
      <w:rFonts w:ascii="Times New Roman" w:hAnsi="Times New Roman" w:cs="Times New Roman"/>
      <w:sz w:val="24"/>
      <w:szCs w:val="24"/>
    </w:rPr>
  </w:style>
  <w:style w:type="paragraph" w:customStyle="1" w:styleId="popupevent3">
    <w:name w:val="popup__event3"/>
    <w:basedOn w:val="a"/>
    <w:pPr>
      <w:spacing w:after="180" w:line="300" w:lineRule="atLeast"/>
      <w:jc w:val="center"/>
    </w:pPr>
    <w:rPr>
      <w:rFonts w:ascii="Times New Roman" w:hAnsi="Times New Roman" w:cs="Times New Roman"/>
      <w:sz w:val="21"/>
      <w:szCs w:val="21"/>
    </w:rPr>
  </w:style>
  <w:style w:type="paragraph" w:customStyle="1" w:styleId="popuptitle3">
    <w:name w:val="popup__title3"/>
    <w:basedOn w:val="a"/>
    <w:pPr>
      <w:spacing w:after="120" w:line="420" w:lineRule="atLeast"/>
      <w:jc w:val="center"/>
    </w:pPr>
    <w:rPr>
      <w:rFonts w:ascii="Times New Roman" w:hAnsi="Times New Roman" w:cs="Times New Roman"/>
      <w:b/>
      <w:bCs/>
      <w:sz w:val="30"/>
      <w:szCs w:val="30"/>
    </w:rPr>
  </w:style>
  <w:style w:type="paragraph" w:customStyle="1" w:styleId="popuptext3">
    <w:name w:val="popup__text3"/>
    <w:basedOn w:val="a"/>
    <w:pPr>
      <w:spacing w:after="360" w:line="360" w:lineRule="atLeast"/>
      <w:jc w:val="center"/>
    </w:pPr>
    <w:rPr>
      <w:rFonts w:ascii="Times New Roman" w:hAnsi="Times New Roman" w:cs="Times New Roman"/>
      <w:sz w:val="24"/>
      <w:szCs w:val="24"/>
    </w:rPr>
  </w:style>
  <w:style w:type="paragraph" w:customStyle="1" w:styleId="popupheader3">
    <w:name w:val="popup__header3"/>
    <w:basedOn w:val="a"/>
    <w:pPr>
      <w:spacing w:before="100" w:beforeAutospacing="1" w:after="100" w:afterAutospacing="1" w:line="240" w:lineRule="auto"/>
    </w:pPr>
    <w:rPr>
      <w:rFonts w:ascii="Times New Roman" w:hAnsi="Times New Roman" w:cs="Times New Roman"/>
      <w:sz w:val="24"/>
      <w:szCs w:val="24"/>
    </w:rPr>
  </w:style>
  <w:style w:type="paragraph" w:customStyle="1" w:styleId="popupcross3">
    <w:name w:val="popup__cross3"/>
    <w:basedOn w:val="a"/>
    <w:pPr>
      <w:spacing w:before="100" w:beforeAutospacing="1" w:after="100" w:afterAutospacing="1" w:line="240" w:lineRule="auto"/>
    </w:pPr>
    <w:rPr>
      <w:rFonts w:ascii="Times New Roman" w:hAnsi="Times New Roman" w:cs="Times New Roman"/>
      <w:sz w:val="24"/>
      <w:szCs w:val="24"/>
    </w:rPr>
  </w:style>
  <w:style w:type="paragraph" w:customStyle="1" w:styleId="popupwrapper3">
    <w:name w:val="popup__wrapper3"/>
    <w:basedOn w:val="a"/>
    <w:pPr>
      <w:shd w:val="clear" w:color="auto" w:fill="FFFFFF"/>
      <w:spacing w:after="0" w:line="240" w:lineRule="auto"/>
      <w:ind w:left="240" w:right="240"/>
    </w:pPr>
    <w:rPr>
      <w:rFonts w:ascii="Times New Roman" w:hAnsi="Times New Roman" w:cs="Times New Roman"/>
      <w:sz w:val="24"/>
      <w:szCs w:val="24"/>
    </w:rPr>
  </w:style>
  <w:style w:type="paragraph" w:customStyle="1" w:styleId="logo-note3">
    <w:name w:val="logo-note3"/>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sz w:val="17"/>
      <w:szCs w:val="17"/>
    </w:rPr>
  </w:style>
  <w:style w:type="paragraph" w:customStyle="1" w:styleId="top-navitemmp3">
    <w:name w:val="top-nav__item_mp3"/>
    <w:basedOn w:val="a"/>
    <w:pPr>
      <w:spacing w:before="100" w:beforeAutospacing="1" w:after="100" w:afterAutospacing="1" w:line="255" w:lineRule="atLeast"/>
      <w:ind w:right="525"/>
    </w:pPr>
    <w:rPr>
      <w:rFonts w:ascii="Times New Roman" w:hAnsi="Times New Roman" w:cs="Times New Roman"/>
      <w:color w:val="000000"/>
      <w:sz w:val="23"/>
      <w:szCs w:val="23"/>
    </w:rPr>
  </w:style>
  <w:style w:type="paragraph" w:customStyle="1" w:styleId="phone-shedule3">
    <w:name w:val="phone-shedule3"/>
    <w:basedOn w:val="a"/>
    <w:pPr>
      <w:spacing w:before="100" w:beforeAutospacing="1" w:after="100" w:afterAutospacing="1" w:line="240" w:lineRule="auto"/>
      <w:ind w:left="90"/>
    </w:pPr>
    <w:rPr>
      <w:rFonts w:ascii="Times New Roman" w:hAnsi="Times New Roman" w:cs="Times New Roman"/>
      <w:color w:val="767676"/>
      <w:sz w:val="20"/>
      <w:szCs w:val="20"/>
    </w:rPr>
  </w:style>
  <w:style w:type="paragraph" w:customStyle="1" w:styleId="page-searchform6">
    <w:name w:val="page-search__form6"/>
    <w:basedOn w:val="a"/>
    <w:pP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page-searchtoggle5">
    <w:name w:val="page-search__toggle5"/>
    <w:basedOn w:val="a"/>
    <w:pPr>
      <w:pBdr>
        <w:left w:val="single" w:sz="6" w:space="0" w:color="C8C8C8"/>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page-searchtoggle6">
    <w:name w:val="page-search__toggle6"/>
    <w:basedOn w:val="a"/>
    <w:pPr>
      <w:pBdr>
        <w:left w:val="single" w:sz="6" w:space="0" w:color="AEE320"/>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search-wrap3">
    <w:name w:val="search-wrap3"/>
    <w:basedOn w:val="a"/>
    <w:pPr>
      <w:spacing w:before="100" w:beforeAutospacing="1" w:after="300" w:line="240" w:lineRule="auto"/>
    </w:pPr>
    <w:rPr>
      <w:rFonts w:ascii="Times New Roman" w:hAnsi="Times New Roman" w:cs="Times New Roman"/>
      <w:sz w:val="24"/>
      <w:szCs w:val="24"/>
    </w:rPr>
  </w:style>
  <w:style w:type="paragraph" w:customStyle="1" w:styleId="lnkall23">
    <w:name w:val="lnk_all23"/>
    <w:basedOn w:val="a"/>
    <w:pPr>
      <w:pBdr>
        <w:bottom w:val="dashed" w:sz="6" w:space="0" w:color="767676"/>
      </w:pBdr>
      <w:spacing w:before="255" w:after="100" w:afterAutospacing="1" w:line="240" w:lineRule="auto"/>
    </w:pPr>
    <w:rPr>
      <w:rFonts w:ascii="Times New Roman" w:hAnsi="Times New Roman" w:cs="Times New Roman"/>
      <w:color w:val="767676"/>
      <w:sz w:val="18"/>
      <w:szCs w:val="18"/>
    </w:rPr>
  </w:style>
  <w:style w:type="paragraph" w:customStyle="1" w:styleId="btn-note3">
    <w:name w:val="btn-note3"/>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color w:val="767676"/>
      <w:sz w:val="17"/>
      <w:szCs w:val="17"/>
    </w:rPr>
  </w:style>
  <w:style w:type="paragraph" w:customStyle="1" w:styleId="btn-bx23">
    <w:name w:val="btn-bx23"/>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vanish/>
      <w:color w:val="94C11C"/>
      <w:sz w:val="23"/>
      <w:szCs w:val="23"/>
    </w:rPr>
  </w:style>
  <w:style w:type="paragraph" w:customStyle="1" w:styleId="favour-count8">
    <w:name w:val="favour-count8"/>
    <w:basedOn w:val="a"/>
    <w:pPr>
      <w:spacing w:before="100" w:beforeAutospacing="1" w:after="100" w:afterAutospacing="1" w:line="240" w:lineRule="auto"/>
      <w:ind w:left="75"/>
    </w:pPr>
    <w:rPr>
      <w:rFonts w:ascii="Times New Roman" w:hAnsi="Times New Roman" w:cs="Times New Roman"/>
      <w:color w:val="5B5B5B"/>
      <w:sz w:val="20"/>
      <w:szCs w:val="20"/>
    </w:rPr>
  </w:style>
  <w:style w:type="paragraph" w:customStyle="1" w:styleId="favour-count9">
    <w:name w:val="favour-count9"/>
    <w:basedOn w:val="a"/>
    <w:pPr>
      <w:spacing w:before="100" w:beforeAutospacing="1" w:after="100" w:afterAutospacing="1" w:line="240" w:lineRule="auto"/>
    </w:pPr>
    <w:rPr>
      <w:rFonts w:ascii="Times New Roman" w:hAnsi="Times New Roman" w:cs="Times New Roman"/>
      <w:color w:val="F39100"/>
      <w:sz w:val="20"/>
      <w:szCs w:val="20"/>
    </w:rPr>
  </w:style>
  <w:style w:type="paragraph" w:customStyle="1" w:styleId="questedit3">
    <w:name w:val="quest_edit3"/>
    <w:basedOn w:val="a"/>
    <w:pPr>
      <w:spacing w:before="100" w:beforeAutospacing="1" w:after="100" w:afterAutospacing="1" w:line="240" w:lineRule="auto"/>
    </w:pPr>
    <w:rPr>
      <w:rFonts w:ascii="Times New Roman" w:hAnsi="Times New Roman" w:cs="Times New Roman"/>
      <w:color w:val="F39100"/>
      <w:sz w:val="24"/>
      <w:szCs w:val="24"/>
    </w:rPr>
  </w:style>
  <w:style w:type="paragraph" w:customStyle="1" w:styleId="questdate3">
    <w:name w:val="quest_date3"/>
    <w:basedOn w:val="a"/>
    <w:pPr>
      <w:spacing w:before="75" w:after="45" w:line="240" w:lineRule="auto"/>
      <w:jc w:val="right"/>
    </w:pPr>
    <w:rPr>
      <w:rFonts w:ascii="Times New Roman" w:hAnsi="Times New Roman" w:cs="Times New Roman"/>
      <w:color w:val="F39100"/>
      <w:sz w:val="24"/>
      <w:szCs w:val="24"/>
    </w:rPr>
  </w:style>
  <w:style w:type="paragraph" w:customStyle="1" w:styleId="expert-photo3">
    <w:name w:val="expert-photo3"/>
    <w:basedOn w:val="a"/>
    <w:pPr>
      <w:pBdr>
        <w:top w:val="single" w:sz="12" w:space="0" w:color="F19100"/>
        <w:left w:val="single" w:sz="12" w:space="0" w:color="F19100"/>
        <w:bottom w:val="single" w:sz="12" w:space="0" w:color="F19100"/>
        <w:right w:val="single" w:sz="12" w:space="0" w:color="F19100"/>
      </w:pBdr>
      <w:spacing w:before="450" w:after="100" w:afterAutospacing="1" w:line="240" w:lineRule="auto"/>
      <w:ind w:left="90"/>
    </w:pPr>
    <w:rPr>
      <w:rFonts w:ascii="Times New Roman" w:hAnsi="Times New Roman" w:cs="Times New Roman"/>
      <w:sz w:val="24"/>
      <w:szCs w:val="24"/>
    </w:rPr>
  </w:style>
  <w:style w:type="paragraph" w:customStyle="1" w:styleId="reviewtext3">
    <w:name w:val="review_text3"/>
    <w:basedOn w:val="a"/>
    <w:pPr>
      <w:spacing w:before="100" w:beforeAutospacing="1" w:after="375" w:line="240" w:lineRule="auto"/>
    </w:pPr>
    <w:rPr>
      <w:rFonts w:ascii="Times New Roman" w:hAnsi="Times New Roman" w:cs="Times New Roman"/>
      <w:color w:val="F19100"/>
      <w:sz w:val="21"/>
      <w:szCs w:val="21"/>
    </w:rPr>
  </w:style>
  <w:style w:type="paragraph" w:customStyle="1" w:styleId="box-titlenote3">
    <w:name w:val="box-title_note3"/>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color w:val="5B5B5B"/>
      <w:sz w:val="17"/>
      <w:szCs w:val="17"/>
    </w:rPr>
  </w:style>
  <w:style w:type="paragraph" w:customStyle="1" w:styleId="box-title5">
    <w:name w:val="box-title5"/>
    <w:basedOn w:val="a"/>
    <w:pPr>
      <w:pBdr>
        <w:top w:val="single" w:sz="6" w:space="9" w:color="DDDDDD"/>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box-title6">
    <w:name w:val="box-title6"/>
    <w:basedOn w:val="a"/>
    <w:pPr>
      <w:pBdr>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referencenumb3">
    <w:name w:val="reference_numb3"/>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box-titlearr5">
    <w:name w:val="box-title_arr5"/>
    <w:basedOn w:val="a"/>
    <w:pPr>
      <w:spacing w:before="100" w:beforeAutospacing="1" w:after="100" w:afterAutospacing="1" w:line="240" w:lineRule="auto"/>
    </w:pPr>
    <w:rPr>
      <w:rFonts w:ascii="Times New Roman" w:hAnsi="Times New Roman" w:cs="Times New Roman"/>
      <w:sz w:val="24"/>
      <w:szCs w:val="24"/>
    </w:rPr>
  </w:style>
  <w:style w:type="paragraph" w:customStyle="1" w:styleId="box-titlearr6">
    <w:name w:val="box-title_arr6"/>
    <w:basedOn w:val="a"/>
    <w:pPr>
      <w:spacing w:before="100" w:beforeAutospacing="1" w:after="0" w:line="240" w:lineRule="auto"/>
    </w:pPr>
    <w:rPr>
      <w:rFonts w:ascii="Times New Roman" w:hAnsi="Times New Roman" w:cs="Times New Roman"/>
      <w:sz w:val="24"/>
      <w:szCs w:val="24"/>
    </w:rPr>
  </w:style>
  <w:style w:type="paragraph" w:customStyle="1" w:styleId="weekformitem3">
    <w:name w:val="weekform_item3"/>
    <w:basedOn w:val="a"/>
    <w:pPr>
      <w:spacing w:before="100" w:beforeAutospacing="1" w:after="0" w:line="240" w:lineRule="auto"/>
    </w:pPr>
    <w:rPr>
      <w:rFonts w:ascii="Times New Roman" w:hAnsi="Times New Roman" w:cs="Times New Roman"/>
      <w:color w:val="000000"/>
      <w:sz w:val="21"/>
      <w:szCs w:val="21"/>
    </w:rPr>
  </w:style>
  <w:style w:type="paragraph" w:customStyle="1" w:styleId="lnkallwrap4">
    <w:name w:val="lnk_all_wrap4"/>
    <w:basedOn w:val="a"/>
    <w:pPr>
      <w:spacing w:before="225" w:after="100" w:afterAutospacing="1" w:line="240" w:lineRule="auto"/>
      <w:jc w:val="right"/>
    </w:pPr>
    <w:rPr>
      <w:rFonts w:ascii="Times New Roman" w:hAnsi="Times New Roman" w:cs="Times New Roman"/>
      <w:sz w:val="24"/>
      <w:szCs w:val="24"/>
    </w:rPr>
  </w:style>
  <w:style w:type="paragraph" w:customStyle="1" w:styleId="slider-newstext3">
    <w:name w:val="slider-news_text3"/>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slider-newsttl3">
    <w:name w:val="slider-news_ttl3"/>
    <w:basedOn w:val="a"/>
    <w:pPr>
      <w:spacing w:before="75" w:after="150" w:line="240" w:lineRule="auto"/>
    </w:pPr>
    <w:rPr>
      <w:rFonts w:ascii="Times New Roman" w:hAnsi="Times New Roman" w:cs="Times New Roman"/>
      <w:color w:val="F39100"/>
      <w:sz w:val="27"/>
      <w:szCs w:val="27"/>
    </w:rPr>
  </w:style>
  <w:style w:type="paragraph" w:customStyle="1" w:styleId="news-itemtext5">
    <w:name w:val="news-item_text5"/>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news-itemdate3">
    <w:name w:val="news-item_date3"/>
    <w:basedOn w:val="a"/>
    <w:pPr>
      <w:spacing w:before="120" w:after="100" w:afterAutospacing="1" w:line="240" w:lineRule="auto"/>
    </w:pPr>
    <w:rPr>
      <w:rFonts w:ascii="Times New Roman" w:hAnsi="Times New Roman" w:cs="Times New Roman"/>
      <w:color w:val="F39100"/>
      <w:sz w:val="18"/>
      <w:szCs w:val="18"/>
    </w:rPr>
  </w:style>
  <w:style w:type="paragraph" w:customStyle="1" w:styleId="news-itemtext6">
    <w:name w:val="news-item_text6"/>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topical-ttl3">
    <w:name w:val="topical-ttl3"/>
    <w:basedOn w:val="a"/>
    <w:pPr>
      <w:spacing w:before="100" w:beforeAutospacing="1" w:after="105" w:line="240" w:lineRule="auto"/>
    </w:pPr>
    <w:rPr>
      <w:rFonts w:ascii="Times New Roman" w:hAnsi="Times New Roman" w:cs="Times New Roman"/>
      <w:color w:val="F39100"/>
      <w:sz w:val="24"/>
      <w:szCs w:val="24"/>
    </w:rPr>
  </w:style>
  <w:style w:type="paragraph" w:customStyle="1" w:styleId="tablinks13">
    <w:name w:val="tablinks13"/>
    <w:basedOn w:val="a"/>
    <w:pPr>
      <w:pBdr>
        <w:bottom w:val="single" w:sz="6" w:space="15" w:color="C8C8C8"/>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tablinks14">
    <w:name w:val="tablinks14"/>
    <w:basedOn w:val="a"/>
    <w:pPr>
      <w:pBdr>
        <w:bottom w:val="single" w:sz="6" w:space="15" w:color="F39100"/>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seminar-type3">
    <w:name w:val="seminar-type3"/>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tablinks15">
    <w:name w:val="tablinks15"/>
    <w:basedOn w:val="a"/>
    <w:pPr>
      <w:pBdr>
        <w:bottom w:val="single" w:sz="6" w:space="11" w:color="C8C8C8"/>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16">
    <w:name w:val="tablinks16"/>
    <w:basedOn w:val="a"/>
    <w:pPr>
      <w:pBdr>
        <w:bottom w:val="single" w:sz="6" w:space="11" w:color="F39100"/>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17">
    <w:name w:val="tablinks17"/>
    <w:basedOn w:val="a"/>
    <w:pPr>
      <w:shd w:val="clear" w:color="auto" w:fill="EFEFEF"/>
      <w:spacing w:before="100" w:beforeAutospacing="1" w:after="225" w:line="240" w:lineRule="auto"/>
      <w:ind w:right="75"/>
    </w:pPr>
    <w:rPr>
      <w:rFonts w:ascii="Times New Roman" w:hAnsi="Times New Roman" w:cs="Times New Roman"/>
      <w:color w:val="242424"/>
      <w:sz w:val="23"/>
      <w:szCs w:val="23"/>
    </w:rPr>
  </w:style>
  <w:style w:type="paragraph" w:customStyle="1" w:styleId="tablinks18">
    <w:name w:val="tablinks18"/>
    <w:basedOn w:val="a"/>
    <w:pPr>
      <w:shd w:val="clear" w:color="auto" w:fill="C8C8C8"/>
      <w:spacing w:before="100" w:beforeAutospacing="1" w:after="225" w:line="240" w:lineRule="auto"/>
      <w:ind w:right="75"/>
    </w:pPr>
    <w:rPr>
      <w:rFonts w:ascii="Times New Roman" w:hAnsi="Times New Roman" w:cs="Times New Roman"/>
      <w:color w:val="FFFFFF"/>
      <w:sz w:val="23"/>
      <w:szCs w:val="23"/>
    </w:rPr>
  </w:style>
  <w:style w:type="paragraph" w:customStyle="1" w:styleId="lawyer-ttl3">
    <w:name w:val="lawyer-ttl3"/>
    <w:basedOn w:val="a"/>
    <w:pPr>
      <w:spacing w:before="100" w:beforeAutospacing="1" w:after="255" w:line="240" w:lineRule="auto"/>
    </w:pPr>
    <w:rPr>
      <w:rFonts w:ascii="Times New Roman" w:hAnsi="Times New Roman" w:cs="Times New Roman"/>
      <w:color w:val="F39100"/>
      <w:sz w:val="24"/>
      <w:szCs w:val="24"/>
    </w:rPr>
  </w:style>
  <w:style w:type="paragraph" w:customStyle="1" w:styleId="lawyer-text3">
    <w:name w:val="lawyer-text3"/>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lnkallwrap23">
    <w:name w:val="lnk_all_wrap23"/>
    <w:basedOn w:val="a"/>
    <w:pPr>
      <w:spacing w:before="100" w:beforeAutospacing="1" w:after="0" w:line="240" w:lineRule="auto"/>
      <w:jc w:val="right"/>
    </w:pPr>
    <w:rPr>
      <w:rFonts w:ascii="Times New Roman" w:hAnsi="Times New Roman" w:cs="Times New Roman"/>
      <w:sz w:val="24"/>
      <w:szCs w:val="24"/>
    </w:rPr>
  </w:style>
  <w:style w:type="paragraph" w:customStyle="1" w:styleId="announcement-type3">
    <w:name w:val="announcement-type3"/>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seminar-date3">
    <w:name w:val="seminar-date3"/>
    <w:basedOn w:val="a"/>
    <w:pPr>
      <w:spacing w:after="0" w:line="240" w:lineRule="auto"/>
    </w:pPr>
    <w:rPr>
      <w:rFonts w:ascii="Times New Roman" w:hAnsi="Times New Roman" w:cs="Times New Roman"/>
      <w:color w:val="5B5B5B"/>
      <w:sz w:val="20"/>
      <w:szCs w:val="20"/>
    </w:rPr>
  </w:style>
  <w:style w:type="paragraph" w:customStyle="1" w:styleId="moveup-exp5">
    <w:name w:val="moveup-exp5"/>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23">
    <w:name w:val="moveup-exp23"/>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33">
    <w:name w:val="moveup-exp33"/>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close-exp3">
    <w:name w:val="close-exp3"/>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word3">
    <w:name w:val="svg-image-word3"/>
    <w:basedOn w:val="a"/>
    <w:pPr>
      <w:spacing w:before="100" w:beforeAutospacing="1" w:after="100" w:afterAutospacing="1" w:line="240" w:lineRule="auto"/>
    </w:pPr>
    <w:rPr>
      <w:rFonts w:ascii="Times New Roman" w:hAnsi="Times New Roman" w:cs="Times New Roman"/>
      <w:sz w:val="24"/>
      <w:szCs w:val="24"/>
    </w:rPr>
  </w:style>
  <w:style w:type="paragraph" w:customStyle="1" w:styleId="icon13">
    <w:name w:val="icon13"/>
    <w:basedOn w:val="a"/>
    <w:pPr>
      <w:spacing w:before="100" w:beforeAutospacing="1" w:after="100" w:afterAutospacing="1" w:line="240" w:lineRule="auto"/>
    </w:pPr>
    <w:rPr>
      <w:rFonts w:ascii="Times New Roman" w:hAnsi="Times New Roman" w:cs="Times New Roman"/>
      <w:sz w:val="24"/>
      <w:szCs w:val="24"/>
    </w:rPr>
  </w:style>
  <w:style w:type="paragraph" w:customStyle="1" w:styleId="icon14">
    <w:name w:val="icon14"/>
    <w:basedOn w:val="a"/>
    <w:pPr>
      <w:spacing w:after="0" w:line="240" w:lineRule="auto"/>
      <w:ind w:left="30" w:right="30"/>
    </w:pPr>
    <w:rPr>
      <w:rFonts w:ascii="Times New Roman" w:hAnsi="Times New Roman" w:cs="Times New Roman"/>
      <w:sz w:val="24"/>
      <w:szCs w:val="24"/>
    </w:rPr>
  </w:style>
  <w:style w:type="paragraph" w:customStyle="1" w:styleId="icon-filters3">
    <w:name w:val="icon-filters3"/>
    <w:basedOn w:val="a"/>
    <w:pPr>
      <w:spacing w:after="0" w:line="240" w:lineRule="auto"/>
    </w:pPr>
    <w:rPr>
      <w:rFonts w:ascii="Times New Roman" w:hAnsi="Times New Roman" w:cs="Times New Roman"/>
      <w:sz w:val="24"/>
      <w:szCs w:val="24"/>
    </w:rPr>
  </w:style>
  <w:style w:type="paragraph" w:customStyle="1" w:styleId="nojs-toggle3">
    <w:name w:val="nojs-toggle3"/>
    <w:basedOn w:val="a"/>
    <w:pPr>
      <w:spacing w:before="100" w:beforeAutospacing="1" w:after="100" w:afterAutospacing="1" w:line="240" w:lineRule="auto"/>
    </w:pPr>
    <w:rPr>
      <w:rFonts w:ascii="Times New Roman" w:hAnsi="Times New Roman" w:cs="Times New Roman"/>
      <w:sz w:val="24"/>
      <w:szCs w:val="24"/>
    </w:rPr>
  </w:style>
  <w:style w:type="paragraph" w:customStyle="1" w:styleId="icon15">
    <w:name w:val="icon15"/>
    <w:basedOn w:val="a"/>
    <w:pPr>
      <w:spacing w:before="100" w:beforeAutospacing="1" w:after="100" w:afterAutospacing="1" w:line="240" w:lineRule="auto"/>
    </w:pPr>
    <w:rPr>
      <w:rFonts w:ascii="Times New Roman" w:hAnsi="Times New Roman" w:cs="Times New Roman"/>
      <w:sz w:val="24"/>
      <w:szCs w:val="24"/>
    </w:rPr>
  </w:style>
  <w:style w:type="paragraph" w:customStyle="1" w:styleId="page-content6">
    <w:name w:val="page-content6"/>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8">
    <w:name w:val="page-gen8"/>
    <w:basedOn w:val="a"/>
    <w:pPr>
      <w:spacing w:before="90" w:after="100" w:afterAutospacing="1" w:line="240" w:lineRule="auto"/>
      <w:ind w:left="4665"/>
    </w:pPr>
    <w:rPr>
      <w:rFonts w:ascii="Times New Roman" w:hAnsi="Times New Roman" w:cs="Times New Roman"/>
      <w:sz w:val="24"/>
      <w:szCs w:val="24"/>
    </w:rPr>
  </w:style>
  <w:style w:type="paragraph" w:customStyle="1" w:styleId="content-item16">
    <w:name w:val="content-item16"/>
    <w:basedOn w:val="a"/>
    <w:pPr>
      <w:shd w:val="clear" w:color="auto" w:fill="FFFFFF"/>
      <w:spacing w:before="100" w:beforeAutospacing="1" w:after="0" w:line="240" w:lineRule="auto"/>
    </w:pPr>
    <w:rPr>
      <w:rFonts w:ascii="Times New Roman" w:hAnsi="Times New Roman" w:cs="Times New Roman"/>
      <w:sz w:val="24"/>
      <w:szCs w:val="24"/>
    </w:rPr>
  </w:style>
  <w:style w:type="paragraph" w:customStyle="1" w:styleId="page-aside--document3">
    <w:name w:val="page-aside--document3"/>
    <w:basedOn w:val="a"/>
    <w:pPr>
      <w:spacing w:before="100" w:beforeAutospacing="1" w:after="0" w:line="240" w:lineRule="auto"/>
    </w:pPr>
    <w:rPr>
      <w:rFonts w:ascii="Times New Roman" w:hAnsi="Times New Roman" w:cs="Times New Roman"/>
      <w:sz w:val="24"/>
      <w:szCs w:val="24"/>
    </w:rPr>
  </w:style>
  <w:style w:type="paragraph" w:customStyle="1" w:styleId="content-item17">
    <w:name w:val="content-item17"/>
    <w:basedOn w:val="a"/>
    <w:pPr>
      <w:spacing w:after="0" w:line="240" w:lineRule="auto"/>
    </w:pPr>
    <w:rPr>
      <w:rFonts w:ascii="Times New Roman" w:hAnsi="Times New Roman" w:cs="Times New Roman"/>
      <w:sz w:val="24"/>
      <w:szCs w:val="24"/>
    </w:rPr>
  </w:style>
  <w:style w:type="paragraph" w:customStyle="1" w:styleId="content-itemtoggle3">
    <w:name w:val="content-item__toggle3"/>
    <w:basedOn w:val="a"/>
    <w:pPr>
      <w:pBdr>
        <w:top w:val="single" w:sz="6" w:space="7" w:color="C8C8C8"/>
        <w:left w:val="single" w:sz="6" w:space="0" w:color="C8C8C8"/>
        <w:bottom w:val="single" w:sz="6" w:space="7" w:color="C8C8C8"/>
        <w:right w:val="single" w:sz="6" w:space="0" w:color="C8C8C8"/>
      </w:pBdr>
      <w:shd w:val="clear" w:color="auto" w:fill="F7F7F7"/>
      <w:spacing w:before="100" w:beforeAutospacing="1" w:after="100" w:afterAutospacing="1" w:line="255" w:lineRule="atLeast"/>
      <w:jc w:val="center"/>
    </w:pPr>
    <w:rPr>
      <w:rFonts w:ascii="Times New Roman" w:hAnsi="Times New Roman" w:cs="Times New Roman"/>
      <w:b/>
      <w:bCs/>
      <w:vanish/>
      <w:color w:val="5C5C5C"/>
      <w:sz w:val="23"/>
      <w:szCs w:val="23"/>
    </w:rPr>
  </w:style>
  <w:style w:type="paragraph" w:customStyle="1" w:styleId="content-item--filter3">
    <w:name w:val="content-item--filter3"/>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contents9">
    <w:name w:val="content-item--contents9"/>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item--filters3">
    <w:name w:val="item--filters3"/>
    <w:basedOn w:val="a"/>
    <w:pPr>
      <w:spacing w:before="100" w:beforeAutospacing="1" w:after="100" w:afterAutospacing="1" w:line="240" w:lineRule="auto"/>
    </w:pPr>
    <w:rPr>
      <w:rFonts w:ascii="Times New Roman" w:hAnsi="Times New Roman" w:cs="Times New Roman"/>
      <w:sz w:val="24"/>
      <w:szCs w:val="24"/>
    </w:rPr>
  </w:style>
  <w:style w:type="paragraph" w:customStyle="1" w:styleId="item--contents3">
    <w:name w:val="item--contents3"/>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9">
    <w:name w:val="page-gen9"/>
    <w:basedOn w:val="a"/>
    <w:pPr>
      <w:spacing w:before="90" w:after="100" w:afterAutospacing="1" w:line="240" w:lineRule="auto"/>
      <w:ind w:left="4665"/>
    </w:pPr>
    <w:rPr>
      <w:rFonts w:ascii="Times New Roman" w:hAnsi="Times New Roman" w:cs="Times New Roman"/>
      <w:sz w:val="24"/>
      <w:szCs w:val="24"/>
    </w:rPr>
  </w:style>
  <w:style w:type="paragraph" w:customStyle="1" w:styleId="content-item18">
    <w:name w:val="content-item18"/>
    <w:basedOn w:val="a"/>
    <w:pPr>
      <w:spacing w:before="100" w:beforeAutospacing="1" w:after="180" w:line="240" w:lineRule="auto"/>
    </w:pPr>
    <w:rPr>
      <w:rFonts w:ascii="Times New Roman" w:hAnsi="Times New Roman" w:cs="Times New Roman"/>
      <w:sz w:val="24"/>
      <w:szCs w:val="24"/>
    </w:rPr>
  </w:style>
  <w:style w:type="paragraph" w:customStyle="1" w:styleId="document-scroll-overflow-wrap3">
    <w:name w:val="document-scroll-overflow-wrap3"/>
    <w:basedOn w:val="a"/>
    <w:pPr>
      <w:spacing w:before="100" w:beforeAutospacing="1" w:after="100" w:afterAutospacing="1" w:line="240" w:lineRule="auto"/>
      <w:ind w:left="-975"/>
    </w:pPr>
    <w:rPr>
      <w:rFonts w:ascii="Times New Roman" w:hAnsi="Times New Roman" w:cs="Times New Roman"/>
      <w:sz w:val="24"/>
      <w:szCs w:val="24"/>
    </w:rPr>
  </w:style>
  <w:style w:type="paragraph" w:customStyle="1" w:styleId="note-indicator7">
    <w:name w:val="note-indicator7"/>
    <w:basedOn w:val="a"/>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pPr>
    <w:rPr>
      <w:rFonts w:ascii="Times New Roman" w:hAnsi="Times New Roman" w:cs="Times New Roman"/>
      <w:sz w:val="24"/>
      <w:szCs w:val="24"/>
    </w:rPr>
  </w:style>
  <w:style w:type="paragraph" w:customStyle="1" w:styleId="note-indicator8">
    <w:name w:val="note-indicator8"/>
    <w:basedOn w:val="a"/>
    <w:pPr>
      <w:pBdr>
        <w:top w:val="single" w:sz="12" w:space="0" w:color="FFFFFF"/>
        <w:left w:val="single" w:sz="12" w:space="0" w:color="FFFFFF"/>
        <w:bottom w:val="single" w:sz="12" w:space="0" w:color="FFFFFF"/>
        <w:right w:val="single" w:sz="12" w:space="0" w:color="FFFFFF"/>
      </w:pBd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note-indicator9">
    <w:name w:val="note-indicator9"/>
    <w:basedOn w:val="a"/>
    <w:pPr>
      <w:pBdr>
        <w:top w:val="single" w:sz="12" w:space="0" w:color="FFFFFF"/>
        <w:left w:val="single" w:sz="12" w:space="0" w:color="FFFFFF"/>
        <w:bottom w:val="single" w:sz="12" w:space="0" w:color="FFFFFF"/>
        <w:right w:val="single" w:sz="12" w:space="0" w:color="FFFFFF"/>
      </w:pBdr>
      <w:shd w:val="clear" w:color="auto" w:fill="F02F2F"/>
      <w:spacing w:before="100" w:beforeAutospacing="1" w:after="100" w:afterAutospacing="1" w:line="240" w:lineRule="auto"/>
    </w:pPr>
    <w:rPr>
      <w:rFonts w:ascii="Times New Roman" w:hAnsi="Times New Roman" w:cs="Times New Roman"/>
      <w:sz w:val="24"/>
      <w:szCs w:val="24"/>
    </w:rPr>
  </w:style>
  <w:style w:type="paragraph" w:customStyle="1" w:styleId="menu-btnnew3">
    <w:name w:val="menu-btn_new3"/>
    <w:basedOn w:val="a"/>
    <w:pPr>
      <w:spacing w:after="100" w:afterAutospacing="1" w:line="240" w:lineRule="auto"/>
      <w:ind w:right="165"/>
    </w:pPr>
    <w:rPr>
      <w:rFonts w:ascii="Times New Roman" w:hAnsi="Times New Roman" w:cs="Times New Roman"/>
      <w:sz w:val="24"/>
      <w:szCs w:val="24"/>
    </w:rPr>
  </w:style>
  <w:style w:type="paragraph" w:customStyle="1" w:styleId="icon16">
    <w:name w:val="icon16"/>
    <w:basedOn w:val="a"/>
    <w:pPr>
      <w:spacing w:before="100" w:beforeAutospacing="1" w:after="100" w:afterAutospacing="1" w:line="240" w:lineRule="auto"/>
      <w:ind w:right="135"/>
    </w:pPr>
    <w:rPr>
      <w:rFonts w:ascii="Times New Roman" w:hAnsi="Times New Roman" w:cs="Times New Roman"/>
      <w:sz w:val="24"/>
      <w:szCs w:val="24"/>
    </w:rPr>
  </w:style>
  <w:style w:type="paragraph" w:customStyle="1" w:styleId="icon17">
    <w:name w:val="icon17"/>
    <w:basedOn w:val="a"/>
    <w:pPr>
      <w:spacing w:before="100" w:beforeAutospacing="1" w:after="100" w:afterAutospacing="1" w:line="240" w:lineRule="auto"/>
      <w:ind w:right="90"/>
    </w:pPr>
    <w:rPr>
      <w:rFonts w:ascii="Times New Roman" w:hAnsi="Times New Roman" w:cs="Times New Roman"/>
      <w:vanish/>
      <w:sz w:val="24"/>
      <w:szCs w:val="24"/>
    </w:rPr>
  </w:style>
  <w:style w:type="paragraph" w:customStyle="1" w:styleId="page-hr3">
    <w:name w:val="page-hr3"/>
    <w:basedOn w:val="a"/>
    <w:pPr>
      <w:spacing w:before="100" w:beforeAutospacing="1" w:after="100" w:afterAutospacing="1" w:line="240" w:lineRule="auto"/>
    </w:pPr>
    <w:rPr>
      <w:rFonts w:ascii="Times New Roman" w:hAnsi="Times New Roman" w:cs="Times New Roman"/>
      <w:sz w:val="24"/>
      <w:szCs w:val="24"/>
    </w:rPr>
  </w:style>
  <w:style w:type="paragraph" w:customStyle="1" w:styleId="js-where-look3">
    <w:name w:val="js-where-look3"/>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arrowbtn3">
    <w:name w:val="arrow_btn3"/>
    <w:basedOn w:val="a"/>
    <w:pPr>
      <w:spacing w:after="0" w:line="240" w:lineRule="auto"/>
    </w:pPr>
    <w:rPr>
      <w:rFonts w:ascii="Times New Roman" w:hAnsi="Times New Roman" w:cs="Times New Roman"/>
      <w:sz w:val="24"/>
      <w:szCs w:val="24"/>
    </w:rPr>
  </w:style>
  <w:style w:type="paragraph" w:customStyle="1" w:styleId="arrowbtn-first3">
    <w:name w:val="arrow_btn-first3"/>
    <w:basedOn w:val="a"/>
    <w:pPr>
      <w:spacing w:before="100" w:beforeAutospacing="1" w:after="100" w:afterAutospacing="1" w:line="240" w:lineRule="auto"/>
      <w:ind w:left="120" w:right="60"/>
    </w:pPr>
    <w:rPr>
      <w:rFonts w:ascii="Times New Roman" w:hAnsi="Times New Roman" w:cs="Times New Roman"/>
      <w:sz w:val="24"/>
      <w:szCs w:val="24"/>
    </w:rPr>
  </w:style>
  <w:style w:type="paragraph" w:customStyle="1" w:styleId="icon18">
    <w:name w:val="icon18"/>
    <w:basedOn w:val="a"/>
    <w:pPr>
      <w:spacing w:before="100" w:beforeAutospacing="1" w:after="100" w:afterAutospacing="1" w:line="240" w:lineRule="auto"/>
    </w:pPr>
    <w:rPr>
      <w:rFonts w:ascii="Times New Roman" w:hAnsi="Times New Roman" w:cs="Times New Roman"/>
      <w:sz w:val="24"/>
      <w:szCs w:val="24"/>
    </w:rPr>
  </w:style>
  <w:style w:type="paragraph" w:customStyle="1" w:styleId="action-select3">
    <w:name w:val="action-select3"/>
    <w:basedOn w:val="a"/>
    <w:pPr>
      <w:spacing w:after="300" w:line="240" w:lineRule="auto"/>
    </w:pPr>
    <w:rPr>
      <w:rFonts w:ascii="Times New Roman" w:hAnsi="Times New Roman" w:cs="Times New Roman"/>
      <w:sz w:val="24"/>
      <w:szCs w:val="24"/>
    </w:rPr>
  </w:style>
  <w:style w:type="paragraph" w:customStyle="1" w:styleId="dropdown-note7">
    <w:name w:val="dropdown-note7"/>
    <w:basedOn w:val="a"/>
    <w:pPr>
      <w:pBdr>
        <w:top w:val="single" w:sz="6" w:space="0" w:color="AFCA7F"/>
        <w:left w:val="single" w:sz="6" w:space="0" w:color="AFCA7F"/>
        <w:bottom w:val="single" w:sz="6" w:space="0" w:color="AFCA7F"/>
        <w:right w:val="single" w:sz="6" w:space="0" w:color="AFCA7F"/>
      </w:pBdr>
      <w:shd w:val="clear" w:color="auto" w:fill="DFECC8"/>
      <w:spacing w:before="100" w:beforeAutospacing="1" w:after="100" w:afterAutospacing="1" w:line="240" w:lineRule="auto"/>
    </w:pPr>
    <w:rPr>
      <w:rFonts w:ascii="Times New Roman" w:hAnsi="Times New Roman" w:cs="Times New Roman"/>
      <w:sz w:val="24"/>
      <w:szCs w:val="24"/>
    </w:rPr>
  </w:style>
  <w:style w:type="paragraph" w:customStyle="1" w:styleId="dropdown-note8">
    <w:name w:val="dropdown-note8"/>
    <w:basedOn w:val="a"/>
    <w:pPr>
      <w:pBdr>
        <w:top w:val="single" w:sz="6" w:space="0" w:color="B78080"/>
        <w:left w:val="single" w:sz="6" w:space="0" w:color="B78080"/>
        <w:bottom w:val="single" w:sz="6" w:space="0" w:color="B78080"/>
        <w:right w:val="single" w:sz="6" w:space="0" w:color="B78080"/>
      </w:pBdr>
      <w:shd w:val="clear" w:color="auto" w:fill="F5BEBE"/>
      <w:spacing w:before="100" w:beforeAutospacing="1" w:after="100" w:afterAutospacing="1" w:line="240" w:lineRule="auto"/>
    </w:pPr>
    <w:rPr>
      <w:rFonts w:ascii="Times New Roman" w:hAnsi="Times New Roman" w:cs="Times New Roman"/>
      <w:sz w:val="24"/>
      <w:szCs w:val="24"/>
    </w:rPr>
  </w:style>
  <w:style w:type="paragraph" w:customStyle="1" w:styleId="docs-actionssection3">
    <w:name w:val="docs-actions__section3"/>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header3">
    <w:name w:val="compare-header3"/>
    <w:basedOn w:val="a"/>
    <w:pPr>
      <w:spacing w:after="0" w:line="240" w:lineRule="auto"/>
    </w:pPr>
    <w:rPr>
      <w:rFonts w:ascii="Times New Roman" w:hAnsi="Times New Roman" w:cs="Times New Roman"/>
      <w:sz w:val="24"/>
      <w:szCs w:val="24"/>
    </w:rPr>
  </w:style>
  <w:style w:type="paragraph" w:customStyle="1" w:styleId="compare-selectitem3">
    <w:name w:val="compare-select__item3"/>
    <w:basedOn w:val="a"/>
    <w:pPr>
      <w:spacing w:before="100" w:beforeAutospacing="1" w:after="100" w:afterAutospacing="1" w:line="240" w:lineRule="auto"/>
      <w:ind w:right="270"/>
    </w:pPr>
    <w:rPr>
      <w:rFonts w:ascii="Times New Roman" w:hAnsi="Times New Roman" w:cs="Times New Roman"/>
      <w:sz w:val="24"/>
      <w:szCs w:val="24"/>
    </w:rPr>
  </w:style>
  <w:style w:type="paragraph" w:customStyle="1" w:styleId="compare-selectbutton3">
    <w:name w:val="compare-select__button3"/>
    <w:basedOn w:val="a"/>
    <w:pPr>
      <w:spacing w:after="0" w:line="240" w:lineRule="auto"/>
      <w:ind w:left="30"/>
    </w:pPr>
    <w:rPr>
      <w:rFonts w:ascii="Times New Roman" w:hAnsi="Times New Roman" w:cs="Times New Roman"/>
      <w:sz w:val="24"/>
      <w:szCs w:val="24"/>
    </w:rPr>
  </w:style>
  <w:style w:type="paragraph" w:customStyle="1" w:styleId="compare-info3">
    <w:name w:val="compare-info3"/>
    <w:basedOn w:val="a"/>
    <w:pPr>
      <w:spacing w:before="100" w:beforeAutospacing="1" w:after="100" w:afterAutospacing="1" w:line="240" w:lineRule="auto"/>
    </w:pPr>
    <w:rPr>
      <w:rFonts w:ascii="Times New Roman" w:hAnsi="Times New Roman" w:cs="Times New Roman"/>
      <w:sz w:val="20"/>
      <w:szCs w:val="20"/>
    </w:rPr>
  </w:style>
  <w:style w:type="paragraph" w:customStyle="1" w:styleId="compare-navitem-down3">
    <w:name w:val="compare-nav__item-down3"/>
    <w:basedOn w:val="a"/>
    <w:pPr>
      <w:spacing w:before="100" w:beforeAutospacing="1" w:after="100" w:afterAutospacing="1" w:line="240" w:lineRule="auto"/>
      <w:ind w:right="120"/>
    </w:pPr>
    <w:rPr>
      <w:rFonts w:ascii="Times New Roman" w:hAnsi="Times New Roman" w:cs="Times New Roman"/>
      <w:sz w:val="24"/>
      <w:szCs w:val="24"/>
    </w:rPr>
  </w:style>
  <w:style w:type="paragraph" w:customStyle="1" w:styleId="compare-navitem3">
    <w:name w:val="compare-nav__item3"/>
    <w:basedOn w:val="a"/>
    <w:pPr>
      <w:spacing w:after="0" w:line="240" w:lineRule="auto"/>
      <w:ind w:left="120" w:right="120"/>
    </w:pPr>
    <w:rPr>
      <w:rFonts w:ascii="Times New Roman" w:hAnsi="Times New Roman" w:cs="Times New Roman"/>
      <w:sz w:val="24"/>
      <w:szCs w:val="24"/>
    </w:rPr>
  </w:style>
  <w:style w:type="paragraph" w:customStyle="1" w:styleId="dropdown-note9">
    <w:name w:val="dropdown-note9"/>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topics-item3">
    <w:name w:val="topics-item3"/>
    <w:basedOn w:val="a"/>
    <w:pPr>
      <w:spacing w:before="100" w:beforeAutospacing="1" w:after="100" w:afterAutospacing="1" w:line="240" w:lineRule="auto"/>
    </w:pPr>
    <w:rPr>
      <w:rFonts w:ascii="Times New Roman" w:hAnsi="Times New Roman" w:cs="Times New Roman"/>
      <w:sz w:val="24"/>
      <w:szCs w:val="24"/>
    </w:rPr>
  </w:style>
  <w:style w:type="paragraph" w:customStyle="1" w:styleId="btn-topics3">
    <w:name w:val="btn-topics3"/>
    <w:basedOn w:val="a"/>
    <w:pPr>
      <w:spacing w:before="100" w:beforeAutospacing="1" w:after="100" w:afterAutospacing="1" w:line="240" w:lineRule="auto"/>
    </w:pPr>
    <w:rPr>
      <w:rFonts w:ascii="Times New Roman" w:hAnsi="Times New Roman" w:cs="Times New Roman"/>
      <w:sz w:val="24"/>
      <w:szCs w:val="24"/>
    </w:rPr>
  </w:style>
  <w:style w:type="character" w:customStyle="1" w:styleId="rednoun">
    <w:name w:val="rednoun"/>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30379</Words>
  <Characters>173166</Characters>
  <Application>Microsoft Office Word</Application>
  <DocSecurity>0</DocSecurity>
  <Lines>1443</Lines>
  <Paragraphs>406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Прокопченко Ю.И.</dc:creator>
  <cp:lastModifiedBy>Прокопченко Ю.И.</cp:lastModifiedBy>
  <cp:revision>3</cp:revision>
  <dcterms:created xsi:type="dcterms:W3CDTF">2026-05-13T09:41:00Z</dcterms:created>
  <dcterms:modified xsi:type="dcterms:W3CDTF">2026-05-13T09:41:00Z</dcterms:modified>
</cp:coreProperties>
</file>