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CB9" w:rsidRPr="00EE5CB9" w:rsidRDefault="00EE5CB9" w:rsidP="00EE5CB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EE5CB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Доплата вместо профессионального стажа</w:t>
      </w:r>
    </w:p>
    <w:p w:rsidR="00EE5CB9" w:rsidRPr="00EE5CB9" w:rsidRDefault="00EE5CB9" w:rsidP="00EE5C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E5CB9">
        <w:rPr>
          <w:rFonts w:ascii="Times New Roman" w:eastAsia="Times New Roman" w:hAnsi="Times New Roman" w:cs="Times New Roman"/>
          <w:sz w:val="28"/>
          <w:szCs w:val="28"/>
          <w:lang w:val="ru-RU"/>
        </w:rPr>
        <w:t>До 1 января 2009 года у граждан, работающих в особых условиях труда, формировался специальный стаж и право на досрочные пенсии (пенсии по возрасту за работу с особыми условиями труда или пенсии за выслугу лет) предоставлялось по нормам Закона Республики Беларусь «О пенсионном обеспечении» и их финансирование осуществлялось из общей пенсионной системы.</w:t>
      </w:r>
    </w:p>
    <w:p w:rsidR="00EE5CB9" w:rsidRPr="00EE5CB9" w:rsidRDefault="00EE5CB9" w:rsidP="00EE5C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CB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1 января 2009 года в Республике Беларусь действует система профессионального пенсионного страхования работников, занятых в особых условиях труда, основанная на принципе предварительного накопления денежных средств на счетах граждан, занятых в особых условиях труда, для того, чтобы впоследствии они могли получить компенсацию за свою работу в таких условиях в виде досрочной профессиональной пенсии до наступления общеустановленного пенсионного возраста либо дополнительной профессиональной пенсии после наступления общеустановленного пенсионного возраста. </w:t>
      </w:r>
      <w:r w:rsidRPr="00EE5CB9">
        <w:rPr>
          <w:rFonts w:ascii="Times New Roman" w:eastAsia="Times New Roman" w:hAnsi="Times New Roman" w:cs="Times New Roman"/>
          <w:sz w:val="28"/>
          <w:szCs w:val="28"/>
        </w:rPr>
        <w:t xml:space="preserve">С 2009 </w:t>
      </w:r>
      <w:proofErr w:type="spellStart"/>
      <w:r w:rsidRPr="00EE5CB9">
        <w:rPr>
          <w:rFonts w:ascii="Times New Roman" w:eastAsia="Times New Roman" w:hAnsi="Times New Roman" w:cs="Times New Roman"/>
          <w:sz w:val="28"/>
          <w:szCs w:val="28"/>
        </w:rPr>
        <w:t>года</w:t>
      </w:r>
      <w:proofErr w:type="spellEnd"/>
      <w:r w:rsidRPr="00EE5CB9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EE5CB9">
        <w:rPr>
          <w:rFonts w:ascii="Times New Roman" w:eastAsia="Times New Roman" w:hAnsi="Times New Roman" w:cs="Times New Roman"/>
          <w:sz w:val="28"/>
          <w:szCs w:val="28"/>
        </w:rPr>
        <w:t>таких</w:t>
      </w:r>
      <w:proofErr w:type="spellEnd"/>
      <w:r w:rsidRPr="00E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CB9">
        <w:rPr>
          <w:rFonts w:ascii="Times New Roman" w:eastAsia="Times New Roman" w:hAnsi="Times New Roman" w:cs="Times New Roman"/>
          <w:sz w:val="28"/>
          <w:szCs w:val="28"/>
        </w:rPr>
        <w:t>граждан</w:t>
      </w:r>
      <w:proofErr w:type="spellEnd"/>
      <w:r w:rsidRPr="00EE5CB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E5CB9">
        <w:rPr>
          <w:rFonts w:ascii="Times New Roman" w:eastAsia="Times New Roman" w:hAnsi="Times New Roman" w:cs="Times New Roman"/>
          <w:sz w:val="28"/>
          <w:szCs w:val="28"/>
        </w:rPr>
        <w:t>формируется</w:t>
      </w:r>
      <w:proofErr w:type="spellEnd"/>
      <w:r w:rsidRPr="00E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CB9">
        <w:rPr>
          <w:rFonts w:ascii="Times New Roman" w:eastAsia="Times New Roman" w:hAnsi="Times New Roman" w:cs="Times New Roman"/>
          <w:sz w:val="28"/>
          <w:szCs w:val="28"/>
        </w:rPr>
        <w:t>профессиональный</w:t>
      </w:r>
      <w:proofErr w:type="spellEnd"/>
      <w:r w:rsidRPr="00E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CB9">
        <w:rPr>
          <w:rFonts w:ascii="Times New Roman" w:eastAsia="Times New Roman" w:hAnsi="Times New Roman" w:cs="Times New Roman"/>
          <w:sz w:val="28"/>
          <w:szCs w:val="28"/>
        </w:rPr>
        <w:t>стаж</w:t>
      </w:r>
      <w:proofErr w:type="spellEnd"/>
      <w:r w:rsidRPr="00EE5CB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5CB9" w:rsidRPr="00EE5CB9" w:rsidRDefault="00EE5CB9" w:rsidP="00EE5C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E5CB9">
        <w:rPr>
          <w:rFonts w:ascii="Times New Roman" w:eastAsia="Times New Roman" w:hAnsi="Times New Roman" w:cs="Times New Roman"/>
          <w:sz w:val="28"/>
          <w:szCs w:val="28"/>
          <w:lang w:val="ru-RU"/>
        </w:rPr>
        <w:t>После 1 января 2009 года право на пенсии по нормам Закона о пенсионном обеспечении осталось только у тех работников, у которых на 1 января 2009 года выработано не менее половины требуемого льготного стажа за работу в особых условиях труда, то есть наличие специального стажа должно составлять не менее половины от требуемого размера (например, у женщины-педагога, работающей в школе, – половина требуемого льгот</w:t>
      </w:r>
      <w:bookmarkStart w:id="0" w:name="_GoBack"/>
      <w:bookmarkEnd w:id="0"/>
      <w:r w:rsidRPr="00EE5CB9">
        <w:rPr>
          <w:rFonts w:ascii="Times New Roman" w:eastAsia="Times New Roman" w:hAnsi="Times New Roman" w:cs="Times New Roman"/>
          <w:sz w:val="28"/>
          <w:szCs w:val="28"/>
          <w:lang w:val="ru-RU"/>
        </w:rPr>
        <w:t>ного стажа составляет 12 лет и 6 месяцев).</w:t>
      </w:r>
    </w:p>
    <w:p w:rsidR="00EE5CB9" w:rsidRPr="00EE5CB9" w:rsidRDefault="00EE5CB9" w:rsidP="00EE5C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E5CB9">
        <w:rPr>
          <w:rFonts w:ascii="Times New Roman" w:eastAsia="Times New Roman" w:hAnsi="Times New Roman" w:cs="Times New Roman"/>
          <w:sz w:val="28"/>
          <w:szCs w:val="28"/>
          <w:lang w:val="ru-RU"/>
        </w:rPr>
        <w:t>Для работников, подлежащих профессиональному пенсионному страхованию, у которых к 1 января 2009 года имеется менее половины льготного стажа, либо специальный стаж отсутствует, предусмотрен еще один вид компенсации за работу в особых условиях труда – ежемесячная доплата к заработной плате вместо права на профессиональное пенсионное страхование.</w:t>
      </w:r>
    </w:p>
    <w:p w:rsidR="00EE5CB9" w:rsidRPr="00EE5CB9" w:rsidRDefault="00EE5CB9" w:rsidP="00EE5C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E5CB9">
        <w:rPr>
          <w:rFonts w:ascii="Times New Roman" w:eastAsia="Times New Roman" w:hAnsi="Times New Roman" w:cs="Times New Roman"/>
          <w:sz w:val="28"/>
          <w:szCs w:val="28"/>
          <w:lang w:val="ru-RU"/>
        </w:rPr>
        <w:t>При выборе доплаты работник получает дополнительный текущий доход вместо права на профессиональную пенсию в будущем. Ежемесячная доплата оформляется путем подачи письменного заявления своему работодателю, в котором работником в обязательном порядке должны быть указаны сведения о периодах имеющегося у него специального стажа работы, выработанного до 1 января 2009 года, либо его отсутствии.</w:t>
      </w:r>
    </w:p>
    <w:p w:rsidR="00EE5CB9" w:rsidRPr="00EE5CB9" w:rsidRDefault="00EE5CB9" w:rsidP="00EE5C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E5CB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Размер ежемесячной доплаты определяется работодателем и не может быть менее суммы его взносов на профессиональное пенсионное страхование за этого работника и зависит от суммы начисленной заработной платы за работу в особых </w:t>
      </w:r>
      <w:r w:rsidRPr="00EE5CB9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условиях труда и тарифа взносов на профессиональное пенсионное страхование для определенной категории работников. То есть взносы, которые причитались бы к уплате в бюджет фонда, будут выплачиваться непосредственно работнику, соответственно, право на профессиональную пенсию у работника формироваться не будет.</w:t>
      </w:r>
    </w:p>
    <w:p w:rsidR="00274AC7" w:rsidRPr="00EE5CB9" w:rsidRDefault="00274AC7" w:rsidP="00EE5CB9">
      <w:pPr>
        <w:jc w:val="both"/>
        <w:rPr>
          <w:sz w:val="28"/>
          <w:szCs w:val="28"/>
          <w:lang w:val="ru-RU"/>
        </w:rPr>
      </w:pPr>
    </w:p>
    <w:sectPr w:rsidR="00274AC7" w:rsidRPr="00EE5CB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D41"/>
    <w:rsid w:val="00274AC7"/>
    <w:rsid w:val="005E3D41"/>
    <w:rsid w:val="00EE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BB9061-CF40-44B1-844B-1B88954C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5C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5CB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E5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2025-03-28T13:47:00Z</dcterms:created>
  <dcterms:modified xsi:type="dcterms:W3CDTF">2025-03-28T13:47:00Z</dcterms:modified>
</cp:coreProperties>
</file>