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974" w:rsidRPr="00061974" w:rsidRDefault="00061974" w:rsidP="00061974">
      <w:pPr>
        <w:spacing w:after="0"/>
        <w:jc w:val="center"/>
        <w:rPr>
          <w:b/>
        </w:rPr>
      </w:pPr>
      <w:r w:rsidRPr="00061974">
        <w:rPr>
          <w:b/>
        </w:rPr>
        <w:t xml:space="preserve">Рекомендации по составлению плана идеологической работы </w:t>
      </w:r>
    </w:p>
    <w:p w:rsidR="007E4A8A" w:rsidRDefault="00061974" w:rsidP="00061974">
      <w:pPr>
        <w:spacing w:after="0"/>
        <w:jc w:val="center"/>
        <w:rPr>
          <w:b/>
        </w:rPr>
      </w:pPr>
      <w:r w:rsidRPr="00061974">
        <w:rPr>
          <w:b/>
        </w:rPr>
        <w:t>на предприятии (в организации</w:t>
      </w:r>
      <w:r w:rsidR="005E65B0">
        <w:rPr>
          <w:b/>
        </w:rPr>
        <w:t>, учреждении</w:t>
      </w:r>
      <w:r w:rsidRPr="00061974">
        <w:rPr>
          <w:b/>
        </w:rPr>
        <w:t>)</w:t>
      </w:r>
    </w:p>
    <w:p w:rsidR="00061974" w:rsidRDefault="00061974" w:rsidP="00061974">
      <w:pPr>
        <w:spacing w:after="0"/>
        <w:jc w:val="center"/>
        <w:rPr>
          <w:b/>
        </w:rPr>
      </w:pP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 xml:space="preserve">План идеологической работы (перспективный план) разрабатывается на год и утверждается руководителем предприятия (организации). </w:t>
      </w:r>
    </w:p>
    <w:p w:rsidR="005E65B0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5E65B0">
        <w:rPr>
          <w:rFonts w:ascii="Cambria" w:hAnsi="Cambria"/>
          <w:szCs w:val="30"/>
        </w:rPr>
        <w:t>Подпис</w:t>
      </w:r>
      <w:r w:rsidR="005E65B0" w:rsidRPr="005E65B0">
        <w:rPr>
          <w:rFonts w:ascii="Cambria" w:hAnsi="Cambria"/>
          <w:szCs w:val="30"/>
        </w:rPr>
        <w:t>ывается план</w:t>
      </w:r>
      <w:r w:rsidRPr="005E65B0">
        <w:rPr>
          <w:rFonts w:ascii="Cambria" w:hAnsi="Cambria"/>
          <w:szCs w:val="30"/>
        </w:rPr>
        <w:t xml:space="preserve"> </w:t>
      </w:r>
      <w:r w:rsidR="005E65B0">
        <w:rPr>
          <w:rFonts w:ascii="Cambria" w:hAnsi="Cambria"/>
          <w:szCs w:val="30"/>
        </w:rPr>
        <w:t>з</w:t>
      </w:r>
      <w:r w:rsidRPr="005E65B0">
        <w:rPr>
          <w:rFonts w:ascii="Cambria" w:hAnsi="Cambria"/>
          <w:szCs w:val="30"/>
        </w:rPr>
        <w:t>аместител</w:t>
      </w:r>
      <w:r w:rsidR="005E65B0" w:rsidRPr="005E65B0">
        <w:rPr>
          <w:rFonts w:ascii="Cambria" w:hAnsi="Cambria"/>
          <w:szCs w:val="30"/>
        </w:rPr>
        <w:t>ем</w:t>
      </w:r>
      <w:r w:rsidRPr="005E65B0">
        <w:rPr>
          <w:rFonts w:ascii="Cambria" w:hAnsi="Cambria"/>
          <w:szCs w:val="30"/>
        </w:rPr>
        <w:t xml:space="preserve"> руководителя по идеологической работе </w:t>
      </w:r>
      <w:r w:rsidR="005E65B0" w:rsidRPr="005E65B0">
        <w:rPr>
          <w:rFonts w:ascii="Cambria" w:hAnsi="Cambria"/>
          <w:szCs w:val="30"/>
        </w:rPr>
        <w:t>организации</w:t>
      </w:r>
      <w:r w:rsidRPr="005E65B0">
        <w:rPr>
          <w:rFonts w:ascii="Cambria" w:hAnsi="Cambria"/>
          <w:szCs w:val="30"/>
        </w:rPr>
        <w:t xml:space="preserve">. </w:t>
      </w:r>
    </w:p>
    <w:p w:rsidR="00061974" w:rsidRPr="005E65B0" w:rsidRDefault="005E65B0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061974">
        <w:rPr>
          <w:rFonts w:ascii="Cambria" w:hAnsi="Cambria"/>
          <w:b/>
          <w:i/>
          <w:szCs w:val="30"/>
          <w:u w:val="single"/>
        </w:rPr>
        <w:t>Согласовываются планы идеологической работы с администраци</w:t>
      </w:r>
      <w:r w:rsidR="00CC6183">
        <w:rPr>
          <w:rFonts w:ascii="Cambria" w:hAnsi="Cambria"/>
          <w:b/>
          <w:i/>
          <w:szCs w:val="30"/>
          <w:u w:val="single"/>
        </w:rPr>
        <w:t xml:space="preserve">ей Центрального района </w:t>
      </w:r>
      <w:proofErr w:type="spellStart"/>
      <w:r w:rsidR="00CC6183">
        <w:rPr>
          <w:rFonts w:ascii="Cambria" w:hAnsi="Cambria"/>
          <w:b/>
          <w:i/>
          <w:szCs w:val="30"/>
          <w:u w:val="single"/>
        </w:rPr>
        <w:t>г.Гомеля</w:t>
      </w:r>
      <w:proofErr w:type="spellEnd"/>
    </w:p>
    <w:p w:rsidR="00061974" w:rsidRDefault="00061974" w:rsidP="00061974">
      <w:pPr>
        <w:spacing w:after="0"/>
        <w:jc w:val="center"/>
        <w:rPr>
          <w:b/>
        </w:rPr>
      </w:pPr>
    </w:p>
    <w:p w:rsidR="00061974" w:rsidRPr="00842F1F" w:rsidRDefault="00061974" w:rsidP="00842F1F">
      <w:pPr>
        <w:spacing w:after="0"/>
        <w:ind w:firstLine="567"/>
        <w:jc w:val="center"/>
        <w:rPr>
          <w:rFonts w:ascii="Cambria" w:hAnsi="Cambria"/>
          <w:b/>
          <w:szCs w:val="30"/>
          <w:u w:val="single"/>
        </w:rPr>
      </w:pPr>
      <w:r w:rsidRPr="00842F1F">
        <w:rPr>
          <w:rFonts w:ascii="Cambria" w:hAnsi="Cambria"/>
          <w:b/>
          <w:szCs w:val="30"/>
          <w:u w:val="single"/>
        </w:rPr>
        <w:t>План должен содержать следующие разделы:</w:t>
      </w:r>
    </w:p>
    <w:p w:rsidR="00842F1F" w:rsidRPr="009728F8" w:rsidRDefault="00842F1F" w:rsidP="00842F1F">
      <w:pPr>
        <w:spacing w:after="0"/>
        <w:ind w:firstLine="567"/>
        <w:jc w:val="center"/>
        <w:rPr>
          <w:rFonts w:ascii="Cambria" w:hAnsi="Cambria"/>
          <w:szCs w:val="30"/>
        </w:rPr>
      </w:pPr>
    </w:p>
    <w:p w:rsidR="00061974" w:rsidRPr="00061974" w:rsidRDefault="00842F1F" w:rsidP="00745678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  <w:r>
        <w:rPr>
          <w:rFonts w:ascii="Cambria" w:hAnsi="Cambria"/>
          <w:b/>
          <w:i/>
          <w:szCs w:val="30"/>
        </w:rPr>
        <w:t>Раздел «</w:t>
      </w:r>
      <w:r w:rsidR="00745678">
        <w:rPr>
          <w:rFonts w:ascii="Cambria" w:hAnsi="Cambria"/>
          <w:b/>
          <w:i/>
          <w:szCs w:val="30"/>
        </w:rPr>
        <w:t>И</w:t>
      </w:r>
      <w:r w:rsidR="00061974" w:rsidRPr="00061974">
        <w:rPr>
          <w:rFonts w:ascii="Cambria" w:hAnsi="Cambria"/>
          <w:b/>
          <w:i/>
          <w:szCs w:val="30"/>
        </w:rPr>
        <w:t>нформационно-пропагандистская работа</w:t>
      </w:r>
      <w:r>
        <w:rPr>
          <w:rFonts w:ascii="Cambria" w:hAnsi="Cambria"/>
          <w:b/>
          <w:i/>
          <w:szCs w:val="30"/>
        </w:rPr>
        <w:t>»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 xml:space="preserve">предусматриваются мероприятия по оперативному информированию членов трудового коллектива о реализации социально-экономических и общественно-политических задач в стране, разъяснению внутренней и внешней политики государства. 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>Как правило, к плану работы прилагается график встреч руководства предприятия и информационно-пропагандистских групп с трудовым коллективом по вопросам, касающимся работы предприятия (организации), обсуждения важнейших политических событий в государстве. Значительное внимание в данном разделе необходимо уделить организации и проведению Единых дней информирования в трудовом коллективе: подготовка справочных материалов для единого дня информирования; организация и участие членов трудового коллектива в проведении ЕДИ; участие руководителей в работе информационно-пропагандистских группах; письменное информирование руководителя организации и отдела идеологической работы администрации района об участии членов республиканских, отраслевых и территориальных ИПГ в проведении ЕДИ, а также о результатах реагирования на обращения, предложения и критические замечания, поступившие в ходе ЕДИ.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 xml:space="preserve">Кроме того, в данный раздел включаются мероприятия по информационно-идеологическому обеспечению проведения электоральных кампаний, </w:t>
      </w:r>
      <w:r w:rsidR="00CC6183">
        <w:rPr>
          <w:rFonts w:ascii="Cambria" w:hAnsi="Cambria"/>
          <w:szCs w:val="30"/>
        </w:rPr>
        <w:t>тематического года,</w:t>
      </w:r>
      <w:r w:rsidRPr="009728F8">
        <w:rPr>
          <w:rFonts w:ascii="Cambria" w:hAnsi="Cambria"/>
          <w:szCs w:val="30"/>
        </w:rPr>
        <w:t xml:space="preserve"> государственных праздников и памятных дат, работа со средствами массовой информации, функционирование официальных </w:t>
      </w:r>
      <w:proofErr w:type="spellStart"/>
      <w:r w:rsidRPr="009728F8">
        <w:rPr>
          <w:rFonts w:ascii="Cambria" w:hAnsi="Cambria"/>
          <w:szCs w:val="30"/>
        </w:rPr>
        <w:t>интернет-ресурсов</w:t>
      </w:r>
      <w:proofErr w:type="spellEnd"/>
      <w:r w:rsidRPr="009728F8">
        <w:rPr>
          <w:rFonts w:ascii="Cambria" w:hAnsi="Cambria"/>
          <w:szCs w:val="30"/>
        </w:rPr>
        <w:t xml:space="preserve"> предприятия (организации), проведение анкетирований членов трудового коллектива, мониторинг наглядной агитации, информационного пространства предприятия (организации), взаимодействие с РГОО «Знание», </w:t>
      </w:r>
      <w:r w:rsidRPr="009728F8">
        <w:rPr>
          <w:rFonts w:ascii="Cambria" w:hAnsi="Cambria"/>
          <w:szCs w:val="30"/>
        </w:rPr>
        <w:lastRenderedPageBreak/>
        <w:t>функционирование методических кабинетов (уголков), организация подписки на периодические печатные издания, выпуск малотиражного печатного издания предприятия (организации) и др.</w:t>
      </w:r>
    </w:p>
    <w:p w:rsidR="00842F1F" w:rsidRDefault="00842F1F" w:rsidP="00745678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</w:p>
    <w:p w:rsidR="00061974" w:rsidRDefault="00842F1F" w:rsidP="00745678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  <w:r>
        <w:rPr>
          <w:rFonts w:ascii="Cambria" w:hAnsi="Cambria"/>
          <w:b/>
          <w:i/>
          <w:szCs w:val="30"/>
        </w:rPr>
        <w:t>Раздел «</w:t>
      </w:r>
      <w:r w:rsidR="00745678">
        <w:rPr>
          <w:rFonts w:ascii="Cambria" w:hAnsi="Cambria"/>
          <w:b/>
          <w:i/>
          <w:szCs w:val="30"/>
        </w:rPr>
        <w:t>П</w:t>
      </w:r>
      <w:r w:rsidR="00061974" w:rsidRPr="00061974">
        <w:rPr>
          <w:rFonts w:ascii="Cambria" w:hAnsi="Cambria"/>
          <w:b/>
          <w:i/>
          <w:szCs w:val="30"/>
        </w:rPr>
        <w:t>роведение мероприятий, посвященных государственным, общереспубликански</w:t>
      </w:r>
      <w:r w:rsidR="00745678">
        <w:rPr>
          <w:rFonts w:ascii="Cambria" w:hAnsi="Cambria"/>
          <w:b/>
          <w:i/>
          <w:szCs w:val="30"/>
        </w:rPr>
        <w:t>м и профессиональным праздникам</w:t>
      </w:r>
      <w:r>
        <w:rPr>
          <w:rFonts w:ascii="Cambria" w:hAnsi="Cambria"/>
          <w:b/>
          <w:i/>
          <w:szCs w:val="30"/>
        </w:rPr>
        <w:t>»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>П</w:t>
      </w:r>
      <w:r w:rsidR="00061974" w:rsidRPr="009728F8">
        <w:rPr>
          <w:rFonts w:ascii="Cambria" w:hAnsi="Cambria"/>
          <w:szCs w:val="30"/>
        </w:rPr>
        <w:t xml:space="preserve">ланируется работа по подготовке к государственным, общереспубликанским торжествам, праздникам предприятия, участию членов трудового коллектива в массовых районных (городских) мероприятиях. Важно в данном разделе отразить юбилейные даты предприятия, членов трудового коллектива – заслуженных работников, ветеранов труда. </w:t>
      </w:r>
    </w:p>
    <w:p w:rsidR="00842F1F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</w:p>
    <w:p w:rsidR="00061974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  <w:r>
        <w:rPr>
          <w:rFonts w:ascii="Cambria" w:hAnsi="Cambria"/>
          <w:b/>
          <w:i/>
          <w:szCs w:val="30"/>
        </w:rPr>
        <w:t>Раздел «О</w:t>
      </w:r>
      <w:r w:rsidR="00061974" w:rsidRPr="00061974">
        <w:rPr>
          <w:rFonts w:ascii="Cambria" w:hAnsi="Cambria"/>
          <w:b/>
          <w:i/>
          <w:szCs w:val="30"/>
        </w:rPr>
        <w:t>рганизация соревнований в трудовом коллекти</w:t>
      </w:r>
      <w:r>
        <w:rPr>
          <w:rFonts w:ascii="Cambria" w:hAnsi="Cambria"/>
          <w:b/>
          <w:i/>
          <w:szCs w:val="30"/>
        </w:rPr>
        <w:t>ве»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>П</w:t>
      </w:r>
      <w:r w:rsidR="00061974" w:rsidRPr="009728F8">
        <w:rPr>
          <w:rFonts w:ascii="Cambria" w:hAnsi="Cambria"/>
          <w:szCs w:val="30"/>
        </w:rPr>
        <w:t xml:space="preserve">редполагает разработку и утверждение положений о трудовых соревнованиях на предприятии. Намечается порядок чествования лучших работников производства, оформление Доски Почета. Этот раздел включает обобщение и распространение передового трудового опыта. 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 xml:space="preserve">В данном разделе отражается </w:t>
      </w:r>
      <w:r w:rsidR="00061974" w:rsidRPr="009728F8">
        <w:rPr>
          <w:rFonts w:ascii="Cambria" w:hAnsi="Cambria"/>
          <w:szCs w:val="30"/>
        </w:rPr>
        <w:t xml:space="preserve">организация и проведение  производственных соревнований за присвоение званий: «Лучший трудовой коллектив (бригада)», «Лучший по профессии», «Лучший молодой специалист», «Лучший молодой рабочий» и т.д. 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>В данном разделе плана также имеет целесообразность отражать работу, проводимую по созданию музеев истории предприятия, оформление Доски Почета, стендов о развитии предприятия и отрасли и т.д.</w:t>
      </w:r>
    </w:p>
    <w:p w:rsidR="00842F1F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</w:p>
    <w:p w:rsidR="00061974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  <w:r>
        <w:rPr>
          <w:rFonts w:ascii="Cambria" w:hAnsi="Cambria"/>
          <w:b/>
          <w:i/>
          <w:szCs w:val="30"/>
        </w:rPr>
        <w:t>Раздел «К</w:t>
      </w:r>
      <w:r w:rsidR="00061974" w:rsidRPr="00061974">
        <w:rPr>
          <w:rFonts w:ascii="Cambria" w:hAnsi="Cambria"/>
          <w:b/>
          <w:i/>
          <w:szCs w:val="30"/>
        </w:rPr>
        <w:t>ультурно-ма</w:t>
      </w:r>
      <w:r>
        <w:rPr>
          <w:rFonts w:ascii="Cambria" w:hAnsi="Cambria"/>
          <w:b/>
          <w:i/>
          <w:szCs w:val="30"/>
        </w:rPr>
        <w:t>ссовая и оздоровительная работа»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>П</w:t>
      </w:r>
      <w:r w:rsidR="00061974" w:rsidRPr="009728F8">
        <w:rPr>
          <w:rFonts w:ascii="Cambria" w:hAnsi="Cambria"/>
          <w:szCs w:val="30"/>
        </w:rPr>
        <w:t>ланируются мероприятия, направленные на приобщение работников предприятия к культуре нашей страны, посещение памятных и знаковых мест региона, посещение учреждений культуры – театры, музеи, выставочные экспозиции, организация экскурсионных поездок.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 xml:space="preserve"> В данном разделе намечается также работа по формированию здорового образа жизни, участие работников в спортивной жизни предприятия и района (города), посещение учреждений спорта – бассейнов, спортивных залов, соревнований, матчей.</w:t>
      </w:r>
    </w:p>
    <w:p w:rsidR="00842F1F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</w:p>
    <w:p w:rsidR="00061974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  <w:r>
        <w:rPr>
          <w:rFonts w:ascii="Cambria" w:hAnsi="Cambria"/>
          <w:b/>
          <w:i/>
          <w:szCs w:val="30"/>
        </w:rPr>
        <w:t>Раздел «Р</w:t>
      </w:r>
      <w:r w:rsidR="00061974" w:rsidRPr="00061974">
        <w:rPr>
          <w:rFonts w:ascii="Cambria" w:hAnsi="Cambria"/>
          <w:b/>
          <w:i/>
          <w:szCs w:val="30"/>
        </w:rPr>
        <w:t>абота с общественными организациями и формированиями</w:t>
      </w:r>
      <w:r>
        <w:rPr>
          <w:rFonts w:ascii="Cambria" w:hAnsi="Cambria"/>
          <w:b/>
          <w:i/>
          <w:szCs w:val="30"/>
        </w:rPr>
        <w:t>»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lastRenderedPageBreak/>
        <w:t>П</w:t>
      </w:r>
      <w:r w:rsidR="00061974" w:rsidRPr="009728F8">
        <w:rPr>
          <w:rFonts w:ascii="Cambria" w:hAnsi="Cambria"/>
          <w:szCs w:val="30"/>
        </w:rPr>
        <w:t xml:space="preserve">редусматривает взаимодействие и оказание содействия в работе профсоюзам, молодежным общественным объединениям, советам ветеранов, женсоветам и другим общественным структурам, решающим социальные вопросы трудящихся. 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>В данном разделе плана также отражается работа с общественными комиссиями: по охране труда и технике безопасности, по трудовым спорам, по содействию семье и школе, по борьбе с пьянством и алкоголизмом, а также с советом профилактики, организация работы добровольной дружины, молодежных отрядов охраны правопорядка, работа с «обязанными лицами» по Декрету Президента Республики Беларусь №18 и др. В данном разделе плана также целесообразно отразить комплекс мероприятий, проводимых во взаимодействи</w:t>
      </w:r>
      <w:r w:rsidR="00CC6183">
        <w:rPr>
          <w:rFonts w:ascii="Cambria" w:hAnsi="Cambria"/>
          <w:szCs w:val="30"/>
        </w:rPr>
        <w:t xml:space="preserve">и </w:t>
      </w:r>
      <w:proofErr w:type="gramStart"/>
      <w:r w:rsidR="00CC6183">
        <w:rPr>
          <w:rFonts w:ascii="Cambria" w:hAnsi="Cambria"/>
          <w:szCs w:val="30"/>
        </w:rPr>
        <w:t>с  субъектами</w:t>
      </w:r>
      <w:proofErr w:type="gramEnd"/>
      <w:r w:rsidR="00CC6183">
        <w:rPr>
          <w:rFonts w:ascii="Cambria" w:hAnsi="Cambria"/>
          <w:szCs w:val="30"/>
        </w:rPr>
        <w:t xml:space="preserve"> профилактики – </w:t>
      </w:r>
      <w:r w:rsidRPr="009728F8">
        <w:rPr>
          <w:rFonts w:ascii="Cambria" w:hAnsi="Cambria"/>
          <w:szCs w:val="30"/>
        </w:rPr>
        <w:t>ОВД, МЧС, ОСВОД, ГОНД и др.</w:t>
      </w:r>
    </w:p>
    <w:p w:rsidR="00842F1F" w:rsidRDefault="00842F1F" w:rsidP="00061974">
      <w:pPr>
        <w:spacing w:after="0"/>
        <w:ind w:firstLine="567"/>
        <w:jc w:val="both"/>
        <w:rPr>
          <w:rFonts w:ascii="Cambria" w:hAnsi="Cambria"/>
          <w:b/>
          <w:i/>
          <w:szCs w:val="30"/>
        </w:rPr>
      </w:pPr>
    </w:p>
    <w:p w:rsidR="00061974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  <w:r>
        <w:rPr>
          <w:rFonts w:ascii="Cambria" w:hAnsi="Cambria"/>
          <w:b/>
          <w:i/>
          <w:szCs w:val="30"/>
        </w:rPr>
        <w:t>Раздел «Р</w:t>
      </w:r>
      <w:r w:rsidR="00061974" w:rsidRPr="00061974">
        <w:rPr>
          <w:rFonts w:ascii="Cambria" w:hAnsi="Cambria"/>
          <w:b/>
          <w:i/>
          <w:szCs w:val="30"/>
        </w:rPr>
        <w:t>абота по оказанию социальной помощи членам трудового коллектива</w:t>
      </w:r>
      <w:r>
        <w:rPr>
          <w:rFonts w:ascii="Cambria" w:hAnsi="Cambria"/>
          <w:b/>
          <w:i/>
          <w:szCs w:val="30"/>
        </w:rPr>
        <w:t>»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>В данном разделе должна быть п</w:t>
      </w:r>
      <w:r w:rsidR="00061974" w:rsidRPr="009728F8">
        <w:rPr>
          <w:rFonts w:ascii="Cambria" w:hAnsi="Cambria"/>
          <w:szCs w:val="30"/>
        </w:rPr>
        <w:t>редставлена организация приема членов трудового коллектива по личным вопросам. В данном разделе также планируется деятельность совместно с жилищной комиссией, комиссией по оздоровлению и санаторно-курортному лечению. В данном разделе плана необходимо отразить мероприятия по оказанию социальной поддержки незащищенной категории работников предприятия (организации) – одиноких матерей, семей, воспитывающих детей-инвалидов, работников, имеющих инвалидность, работающая молодежь сиротской категории и др.</w:t>
      </w:r>
    </w:p>
    <w:p w:rsidR="00842F1F" w:rsidRDefault="00842F1F" w:rsidP="00842F1F">
      <w:pPr>
        <w:spacing w:after="0"/>
        <w:ind w:firstLine="567"/>
        <w:jc w:val="center"/>
        <w:rPr>
          <w:rFonts w:ascii="Cambria" w:hAnsi="Cambria"/>
          <w:b/>
          <w:i/>
          <w:szCs w:val="30"/>
        </w:rPr>
      </w:pPr>
    </w:p>
    <w:p w:rsidR="00061974" w:rsidRPr="009728F8" w:rsidRDefault="00842F1F" w:rsidP="00842F1F">
      <w:pPr>
        <w:spacing w:after="0"/>
        <w:ind w:firstLine="567"/>
        <w:jc w:val="center"/>
        <w:rPr>
          <w:rFonts w:ascii="Cambria" w:hAnsi="Cambria"/>
          <w:szCs w:val="30"/>
        </w:rPr>
      </w:pPr>
      <w:r>
        <w:rPr>
          <w:rFonts w:ascii="Cambria" w:hAnsi="Cambria"/>
          <w:b/>
          <w:i/>
          <w:szCs w:val="30"/>
        </w:rPr>
        <w:t>Раздел «Р</w:t>
      </w:r>
      <w:r w:rsidR="00061974" w:rsidRPr="00061974">
        <w:rPr>
          <w:rFonts w:ascii="Cambria" w:hAnsi="Cambria"/>
          <w:b/>
          <w:i/>
          <w:szCs w:val="30"/>
        </w:rPr>
        <w:t>абота с молодежью</w:t>
      </w:r>
      <w:r>
        <w:rPr>
          <w:rFonts w:ascii="Cambria" w:hAnsi="Cambria"/>
          <w:szCs w:val="30"/>
        </w:rPr>
        <w:t>»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>В данном разделе отражается</w:t>
      </w:r>
      <w:r w:rsidR="00061974" w:rsidRPr="009728F8">
        <w:rPr>
          <w:rFonts w:ascii="Cambria" w:hAnsi="Cambria"/>
          <w:szCs w:val="30"/>
        </w:rPr>
        <w:t xml:space="preserve"> система мероприятий, направленных на решение проблем, связанных с адаптацией молодежи на рабочих местах, образованием, общественно-политическим воспитанием, охраной здоровья, отдыхом, досугом, культурой, физической культурой. 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 xml:space="preserve">Развитию деловой и общественной активности молодых работников предприятия должно способствовать создание первичных организаций ОО «БРСМ», совета молодых специалистов, совета молодых рабочих и других молодежных общественных формирований. </w:t>
      </w:r>
    </w:p>
    <w:p w:rsidR="00061974" w:rsidRPr="009728F8" w:rsidRDefault="00842F1F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>
        <w:rPr>
          <w:rFonts w:ascii="Cambria" w:hAnsi="Cambria"/>
          <w:szCs w:val="30"/>
        </w:rPr>
        <w:t>Н</w:t>
      </w:r>
      <w:r w:rsidR="00061974" w:rsidRPr="009728F8">
        <w:rPr>
          <w:rFonts w:ascii="Cambria" w:hAnsi="Cambria"/>
          <w:szCs w:val="30"/>
        </w:rPr>
        <w:t xml:space="preserve">емаловажное значение приобретает проведение целенаправленной работы по ряду направлений: повышение квалификации и профессиональное самосовершенствование молодых специалистов и рабочих; развитие культуры производства и повышение производительности труда; воспитание патриотизма и преданности </w:t>
      </w:r>
      <w:r w:rsidR="00061974" w:rsidRPr="009728F8">
        <w:rPr>
          <w:rFonts w:ascii="Cambria" w:hAnsi="Cambria"/>
          <w:szCs w:val="30"/>
        </w:rPr>
        <w:lastRenderedPageBreak/>
        <w:t xml:space="preserve">родному предприятию; формирование у молодежи навыков здорового образа жизни и др. </w:t>
      </w:r>
    </w:p>
    <w:p w:rsidR="00061974" w:rsidRPr="009728F8" w:rsidRDefault="00061974" w:rsidP="00061974">
      <w:pPr>
        <w:spacing w:after="0"/>
        <w:ind w:firstLine="567"/>
        <w:jc w:val="both"/>
        <w:rPr>
          <w:rFonts w:ascii="Cambria" w:hAnsi="Cambria"/>
          <w:szCs w:val="30"/>
        </w:rPr>
      </w:pPr>
      <w:r w:rsidRPr="009728F8">
        <w:rPr>
          <w:rFonts w:ascii="Cambria" w:hAnsi="Cambria"/>
          <w:szCs w:val="30"/>
        </w:rPr>
        <w:t xml:space="preserve">Важным фактором стимулирования трудовых достижений молодых работников является также проведение конкурсов «Лучший молодой рабочий года», «Лучший молодой специалист года», «Лучший молодой руководитель года» и др. Существенный стимул – чествование лучших молодых работников и их наставников на профессиональных праздниках, а также размещение на доске Почета портретов молодых передовых работников наряду с заслуженными, опытными представителями трудового коллектива. </w:t>
      </w:r>
    </w:p>
    <w:p w:rsidR="00061974" w:rsidRPr="005909C3" w:rsidRDefault="00842F1F" w:rsidP="00061974">
      <w:pPr>
        <w:spacing w:after="0"/>
        <w:ind w:firstLine="567"/>
        <w:jc w:val="both"/>
        <w:rPr>
          <w:rFonts w:ascii="Cambria" w:hAnsi="Cambria"/>
          <w:i/>
          <w:szCs w:val="30"/>
        </w:rPr>
      </w:pPr>
      <w:r w:rsidRPr="005909C3">
        <w:rPr>
          <w:rFonts w:ascii="Cambria" w:hAnsi="Cambria"/>
          <w:i/>
          <w:szCs w:val="30"/>
        </w:rPr>
        <w:t>Р</w:t>
      </w:r>
      <w:r w:rsidR="00061974" w:rsidRPr="005909C3">
        <w:rPr>
          <w:rFonts w:ascii="Cambria" w:hAnsi="Cambria"/>
          <w:i/>
          <w:szCs w:val="30"/>
        </w:rPr>
        <w:t xml:space="preserve">яд мероприятий может быть, как дополнен, так и сокращен с учетом специфики производства и иными особенностями предприятия (организации). </w:t>
      </w:r>
    </w:p>
    <w:p w:rsidR="00CC6183" w:rsidRDefault="00CC6183" w:rsidP="00061974">
      <w:pPr>
        <w:spacing w:after="0"/>
        <w:ind w:firstLine="567"/>
        <w:jc w:val="both"/>
        <w:rPr>
          <w:rFonts w:ascii="Cambria" w:hAnsi="Cambria"/>
          <w:b/>
          <w:i/>
          <w:szCs w:val="30"/>
        </w:rPr>
      </w:pPr>
    </w:p>
    <w:p w:rsidR="005909C3" w:rsidRPr="005909C3" w:rsidRDefault="005909C3" w:rsidP="00061974">
      <w:pPr>
        <w:spacing w:after="0"/>
        <w:ind w:firstLine="567"/>
        <w:jc w:val="both"/>
        <w:rPr>
          <w:rFonts w:ascii="Cambria" w:hAnsi="Cambria"/>
          <w:b/>
          <w:i/>
          <w:szCs w:val="30"/>
        </w:rPr>
      </w:pPr>
      <w:r w:rsidRPr="005909C3">
        <w:rPr>
          <w:rFonts w:ascii="Cambria" w:hAnsi="Cambria"/>
          <w:b/>
          <w:i/>
          <w:szCs w:val="30"/>
        </w:rPr>
        <w:t xml:space="preserve">Перечень мероприятий, включенных в разделы </w:t>
      </w:r>
      <w:r>
        <w:rPr>
          <w:rFonts w:ascii="Cambria" w:hAnsi="Cambria"/>
          <w:b/>
          <w:i/>
          <w:szCs w:val="30"/>
        </w:rPr>
        <w:t xml:space="preserve">годового </w:t>
      </w:r>
      <w:r w:rsidRPr="005909C3">
        <w:rPr>
          <w:rFonts w:ascii="Cambria" w:hAnsi="Cambria"/>
          <w:b/>
          <w:i/>
          <w:szCs w:val="30"/>
        </w:rPr>
        <w:t>плана ДОЛЖНЫ БЫТЬ КОНКРЕТНЫМИ И ЧЕТКО СФОРМУЛИРОВАННЫМИ!</w:t>
      </w:r>
    </w:p>
    <w:p w:rsidR="00061974" w:rsidRPr="005909C3" w:rsidRDefault="00061974" w:rsidP="00061974">
      <w:pPr>
        <w:spacing w:after="0"/>
        <w:ind w:firstLine="567"/>
        <w:jc w:val="both"/>
        <w:rPr>
          <w:rFonts w:ascii="Cambria" w:hAnsi="Cambria"/>
          <w:i/>
          <w:szCs w:val="30"/>
        </w:rPr>
      </w:pPr>
      <w:r w:rsidRPr="005909C3">
        <w:rPr>
          <w:rFonts w:ascii="Cambria" w:hAnsi="Cambria"/>
          <w:i/>
          <w:szCs w:val="30"/>
        </w:rPr>
        <w:t>Завершающим этапом и непременным требованием является подгото</w:t>
      </w:r>
      <w:r w:rsidR="00CC6183">
        <w:rPr>
          <w:rFonts w:ascii="Cambria" w:hAnsi="Cambria"/>
          <w:i/>
          <w:szCs w:val="30"/>
        </w:rPr>
        <w:t>вка отчета о проделанной работе</w:t>
      </w:r>
      <w:bookmarkStart w:id="0" w:name="_GoBack"/>
      <w:bookmarkEnd w:id="0"/>
      <w:r w:rsidRPr="005909C3">
        <w:rPr>
          <w:rFonts w:ascii="Cambria" w:hAnsi="Cambria"/>
          <w:b/>
          <w:i/>
          <w:szCs w:val="30"/>
        </w:rPr>
        <w:t xml:space="preserve">. </w:t>
      </w:r>
    </w:p>
    <w:p w:rsidR="00061974" w:rsidRPr="005909C3" w:rsidRDefault="00061974" w:rsidP="00061974">
      <w:pPr>
        <w:spacing w:after="0"/>
        <w:ind w:firstLine="567"/>
        <w:jc w:val="both"/>
        <w:rPr>
          <w:rFonts w:ascii="Cambria" w:hAnsi="Cambria"/>
          <w:i/>
          <w:szCs w:val="30"/>
        </w:rPr>
      </w:pPr>
      <w:r w:rsidRPr="005909C3">
        <w:rPr>
          <w:rFonts w:ascii="Cambria" w:hAnsi="Cambria"/>
          <w:i/>
          <w:szCs w:val="30"/>
        </w:rPr>
        <w:t xml:space="preserve">В отчете дается описание выполненной работы и заключение, в котором анализируются ее итоги, излагаются выводы и предложения. </w:t>
      </w:r>
    </w:p>
    <w:p w:rsidR="00061974" w:rsidRPr="005909C3" w:rsidRDefault="00061974" w:rsidP="00061974">
      <w:pPr>
        <w:spacing w:after="0"/>
        <w:ind w:firstLine="567"/>
        <w:jc w:val="both"/>
        <w:rPr>
          <w:rFonts w:ascii="Cambria" w:hAnsi="Cambria"/>
          <w:i/>
          <w:szCs w:val="30"/>
        </w:rPr>
      </w:pPr>
      <w:r w:rsidRPr="005909C3">
        <w:rPr>
          <w:rFonts w:ascii="Cambria" w:hAnsi="Cambria"/>
          <w:i/>
          <w:szCs w:val="30"/>
        </w:rPr>
        <w:t xml:space="preserve">Структура, содержание и последовательность представляемых в отчете сведений должны соответствовать годовому плану идеологической работы. </w:t>
      </w:r>
    </w:p>
    <w:p w:rsidR="007A6A24" w:rsidRDefault="007A6A24" w:rsidP="00061974">
      <w:pPr>
        <w:spacing w:after="0"/>
        <w:ind w:firstLine="567"/>
        <w:jc w:val="both"/>
        <w:rPr>
          <w:rFonts w:ascii="Cambria" w:hAnsi="Cambria"/>
          <w:b/>
          <w:i/>
          <w:szCs w:val="30"/>
        </w:rPr>
      </w:pPr>
    </w:p>
    <w:p w:rsidR="007A6A24" w:rsidRDefault="007A6A24" w:rsidP="00061974">
      <w:pPr>
        <w:spacing w:after="0"/>
        <w:ind w:firstLine="567"/>
        <w:jc w:val="both"/>
        <w:rPr>
          <w:rFonts w:ascii="Cambria" w:hAnsi="Cambria"/>
          <w:b/>
          <w:i/>
          <w:szCs w:val="30"/>
        </w:rPr>
      </w:pPr>
    </w:p>
    <w:p w:rsidR="007A6A24" w:rsidRDefault="007A6A24" w:rsidP="00061974">
      <w:pPr>
        <w:spacing w:after="0"/>
        <w:ind w:firstLine="567"/>
        <w:jc w:val="both"/>
        <w:rPr>
          <w:rFonts w:ascii="Cambria" w:hAnsi="Cambria"/>
          <w:b/>
          <w:i/>
          <w:szCs w:val="30"/>
        </w:rPr>
      </w:pPr>
    </w:p>
    <w:p w:rsidR="00061974" w:rsidRDefault="00061974" w:rsidP="00061974">
      <w:pPr>
        <w:spacing w:after="0"/>
        <w:jc w:val="center"/>
      </w:pPr>
    </w:p>
    <w:p w:rsidR="00061974" w:rsidRDefault="00061974" w:rsidP="00061974">
      <w:pPr>
        <w:spacing w:after="0"/>
        <w:jc w:val="center"/>
      </w:pPr>
    </w:p>
    <w:p w:rsidR="00061974" w:rsidRPr="00061974" w:rsidRDefault="00061974" w:rsidP="00061974">
      <w:pPr>
        <w:spacing w:after="0"/>
        <w:jc w:val="center"/>
      </w:pPr>
    </w:p>
    <w:sectPr w:rsidR="00061974" w:rsidRPr="00061974" w:rsidSect="000619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6C0"/>
    <w:rsid w:val="00061974"/>
    <w:rsid w:val="005909C3"/>
    <w:rsid w:val="005E65B0"/>
    <w:rsid w:val="0063581C"/>
    <w:rsid w:val="00745678"/>
    <w:rsid w:val="007A6A24"/>
    <w:rsid w:val="007E4A8A"/>
    <w:rsid w:val="00842F1F"/>
    <w:rsid w:val="009C56C0"/>
    <w:rsid w:val="00C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00A4E"/>
  <w15:docId w15:val="{E5826A73-AC02-4300-A3B3-F0ECA0E7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6</cp:revision>
  <cp:lastPrinted>2022-03-01T13:02:00Z</cp:lastPrinted>
  <dcterms:created xsi:type="dcterms:W3CDTF">2022-03-01T12:57:00Z</dcterms:created>
  <dcterms:modified xsi:type="dcterms:W3CDTF">2024-07-31T08:35:00Z</dcterms:modified>
</cp:coreProperties>
</file>